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6C5346" w:rsidP="006C53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Diciembre </w:t>
            </w:r>
            <w:r w:rsidR="00F37C20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3D706F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3D706F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3D706F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3D706F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3D706F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3D706F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D706F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D706F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D706F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3D706F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D706F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D706F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3D706F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D706F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3D706F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3D706F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D706F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3D706F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3D706F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D706F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D706F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D706F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3D706F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3D706F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3D706F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3D706F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3D706F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C5346" w:rsidP="000A470E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C5346" w:rsidP="00077443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C5346" w:rsidP="00077443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3D706F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3D706F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3D706F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C5346" w:rsidRPr="00664315" w:rsidTr="00F137EE">
        <w:trPr>
          <w:trHeight w:val="736"/>
        </w:trPr>
        <w:tc>
          <w:tcPr>
            <w:tcW w:w="3499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EB4FC2"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AD1232">
        <w:trPr>
          <w:trHeight w:val="868"/>
        </w:trPr>
        <w:tc>
          <w:tcPr>
            <w:tcW w:w="3499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EB4FC2"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3D706F" w:rsidP="00545215">
            <w:pPr>
              <w:rPr>
                <w:sz w:val="20"/>
                <w:szCs w:val="20"/>
              </w:rPr>
            </w:pPr>
            <w:hyperlink r:id="rId74" w:history="1">
              <w:r w:rsidR="0066145C"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 w:rsidR="0066145C">
              <w:t xml:space="preserve"> </w:t>
            </w:r>
          </w:p>
        </w:tc>
        <w:tc>
          <w:tcPr>
            <w:tcW w:w="2126" w:type="dxa"/>
          </w:tcPr>
          <w:p w:rsidR="00A42A9D" w:rsidRPr="00664315" w:rsidRDefault="006C5346" w:rsidP="00A20E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3D706F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3D706F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6C5346" w:rsidP="00BC5A08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3D706F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3D706F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3D706F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C5346" w:rsidP="00BC5A08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C5346" w:rsidRPr="00664315" w:rsidTr="00AD1232">
        <w:trPr>
          <w:trHeight w:val="375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7B1B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AD1232">
        <w:trPr>
          <w:trHeight w:val="558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7B1B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AD1232">
        <w:trPr>
          <w:trHeight w:val="369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7B1B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3D706F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3D706F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6C5346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3D706F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570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Pr="00C440AB" w:rsidRDefault="006C5346" w:rsidP="006C534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DE5D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588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Pr="005869C1" w:rsidRDefault="006C5346" w:rsidP="006C534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DE5D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433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Pr="005869C1" w:rsidRDefault="006C5346" w:rsidP="006C534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DE5D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778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Pr="00C440AB" w:rsidRDefault="006C5346" w:rsidP="006C534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DE5D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509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Pr="00C440AB" w:rsidRDefault="006C5346" w:rsidP="006C5346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DE5DC6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560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Default="006C5346" w:rsidP="006C5346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B92040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346" w:rsidRPr="00664315" w:rsidTr="00CB55D9">
        <w:trPr>
          <w:trHeight w:val="585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</w:p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C5346" w:rsidRPr="00C440AB" w:rsidRDefault="006C5346" w:rsidP="006C5346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B92040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472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6C5346" w:rsidRPr="006319CE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Pr="00C440AB" w:rsidRDefault="006C5346" w:rsidP="006C5346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B92040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Default="006C5346" w:rsidP="006C5346">
            <w:pPr>
              <w:jc w:val="center"/>
              <w:rPr>
                <w:b/>
                <w:sz w:val="20"/>
                <w:szCs w:val="20"/>
              </w:rPr>
            </w:pPr>
          </w:p>
          <w:p w:rsidR="006C5346" w:rsidRDefault="006C5346" w:rsidP="006C5346">
            <w:pPr>
              <w:jc w:val="center"/>
              <w:rPr>
                <w:b/>
                <w:sz w:val="20"/>
                <w:szCs w:val="20"/>
              </w:rPr>
            </w:pPr>
          </w:p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445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Pr="00827626" w:rsidRDefault="006C5346" w:rsidP="006C5346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B92040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689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827626" w:rsidRDefault="006C5346" w:rsidP="006C53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B92040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5C36AA">
        <w:trPr>
          <w:trHeight w:val="949"/>
        </w:trPr>
        <w:tc>
          <w:tcPr>
            <w:tcW w:w="3261" w:type="dxa"/>
          </w:tcPr>
          <w:p w:rsidR="006C5346" w:rsidRDefault="006C5346" w:rsidP="006C5346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C5346" w:rsidRDefault="006C5346" w:rsidP="006C53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B92040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C5346" w:rsidRPr="00664315" w:rsidTr="00CB55D9">
        <w:trPr>
          <w:trHeight w:val="495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0234EF" w:rsidRDefault="006C5346" w:rsidP="006C5346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6836FD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279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6C5346" w:rsidRPr="00A47686" w:rsidRDefault="006C5346" w:rsidP="006C5346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https://coaarom.gob.do/transparencia/index.php/proyectos-y-programas/informes-de-seguimientos-a-los-programas-y-proyectos/category/1185-ano-2023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6836FD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8053A6">
        <w:trPr>
          <w:trHeight w:val="851"/>
        </w:trPr>
        <w:tc>
          <w:tcPr>
            <w:tcW w:w="3261" w:type="dxa"/>
          </w:tcPr>
          <w:p w:rsidR="006C5346" w:rsidRPr="00664315" w:rsidRDefault="006C5346" w:rsidP="006C5346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A47686" w:rsidRDefault="006C5346" w:rsidP="006C5346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6836FD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F37C20">
      <w:pPr>
        <w:spacing w:after="0" w:line="240" w:lineRule="auto"/>
        <w:jc w:val="center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C5346" w:rsidRPr="00664315" w:rsidTr="00CB55D9">
        <w:trPr>
          <w:trHeight w:val="661"/>
        </w:trPr>
        <w:tc>
          <w:tcPr>
            <w:tcW w:w="3261" w:type="dxa"/>
          </w:tcPr>
          <w:p w:rsidR="006C5346" w:rsidRPr="00936236" w:rsidRDefault="006C5346" w:rsidP="006C5346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6C32E9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C5346" w:rsidRPr="00664315" w:rsidTr="00CB55D9">
        <w:trPr>
          <w:trHeight w:val="517"/>
        </w:trPr>
        <w:tc>
          <w:tcPr>
            <w:tcW w:w="3261" w:type="dxa"/>
          </w:tcPr>
          <w:p w:rsidR="006C5346" w:rsidRPr="00936236" w:rsidRDefault="006C5346" w:rsidP="006C5346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C5346" w:rsidRDefault="006C5346" w:rsidP="006C5346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6C32E9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5346" w:rsidRPr="00664315" w:rsidTr="00CB55D9">
        <w:trPr>
          <w:trHeight w:val="517"/>
        </w:trPr>
        <w:tc>
          <w:tcPr>
            <w:tcW w:w="3261" w:type="dxa"/>
          </w:tcPr>
          <w:p w:rsidR="006C5346" w:rsidRPr="00936236" w:rsidRDefault="006C5346" w:rsidP="006C5346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6C32E9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C5346" w:rsidRPr="00664315" w:rsidTr="00CB55D9">
        <w:trPr>
          <w:trHeight w:val="521"/>
        </w:trPr>
        <w:tc>
          <w:tcPr>
            <w:tcW w:w="3261" w:type="dxa"/>
          </w:tcPr>
          <w:p w:rsidR="006C5346" w:rsidRPr="00936236" w:rsidRDefault="006C5346" w:rsidP="006C5346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9F76C4" w:rsidRDefault="006C5346" w:rsidP="006C5346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6C32E9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577"/>
        </w:trPr>
        <w:tc>
          <w:tcPr>
            <w:tcW w:w="3261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0905DB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6C5346" w:rsidRPr="00664315" w:rsidTr="00CB55D9">
        <w:trPr>
          <w:trHeight w:val="382"/>
        </w:trPr>
        <w:tc>
          <w:tcPr>
            <w:tcW w:w="3261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C5346" w:rsidRPr="00664315" w:rsidRDefault="006C5346" w:rsidP="006C5346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0905DB"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C5346" w:rsidRDefault="006C5346" w:rsidP="006C53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3D706F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A20EB0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COMISION DE </w:t>
      </w:r>
      <w:r w:rsidR="002B764D">
        <w:rPr>
          <w:b/>
          <w:sz w:val="20"/>
          <w:szCs w:val="20"/>
        </w:rPr>
        <w:t>INTEGRIDAD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C5346" w:rsidRPr="00664315" w:rsidTr="00956CEA">
        <w:trPr>
          <w:trHeight w:val="659"/>
        </w:trPr>
        <w:tc>
          <w:tcPr>
            <w:tcW w:w="3261" w:type="dxa"/>
          </w:tcPr>
          <w:p w:rsidR="006C5346" w:rsidRPr="00936236" w:rsidRDefault="006C5346" w:rsidP="006C5346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6C5346" w:rsidRPr="00664315" w:rsidRDefault="006C5346" w:rsidP="006C534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6C5346" w:rsidRPr="00511EA1" w:rsidRDefault="006C5346" w:rsidP="006C5346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AE3E54">
              <w:rPr>
                <w:b/>
                <w:lang w:val="en-US"/>
              </w:rPr>
              <w:t>Diciembre 2023</w:t>
            </w:r>
          </w:p>
        </w:tc>
        <w:tc>
          <w:tcPr>
            <w:tcW w:w="2268" w:type="dxa"/>
          </w:tcPr>
          <w:p w:rsidR="006C5346" w:rsidRPr="00664315" w:rsidRDefault="006C5346" w:rsidP="006C53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C5346" w:rsidRPr="00664315" w:rsidTr="00956CEA">
        <w:trPr>
          <w:trHeight w:val="659"/>
        </w:trPr>
        <w:tc>
          <w:tcPr>
            <w:tcW w:w="3261" w:type="dxa"/>
          </w:tcPr>
          <w:p w:rsidR="006C5346" w:rsidRDefault="006C5346" w:rsidP="006C5346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6C5346" w:rsidRDefault="006C5346" w:rsidP="006C534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6C5346" w:rsidRPr="00511EA1" w:rsidRDefault="006C5346" w:rsidP="006C5346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346" w:rsidRDefault="006C5346" w:rsidP="006C5346">
            <w:pPr>
              <w:jc w:val="center"/>
            </w:pPr>
            <w:r w:rsidRPr="00AE3E54">
              <w:rPr>
                <w:b/>
                <w:lang w:val="en-US"/>
              </w:rPr>
              <w:t>Diciembre 2023</w:t>
            </w:r>
          </w:p>
        </w:tc>
        <w:tc>
          <w:tcPr>
            <w:tcW w:w="2268" w:type="dxa"/>
          </w:tcPr>
          <w:p w:rsidR="006C5346" w:rsidRDefault="006C5346" w:rsidP="006C534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6F" w:rsidRDefault="003D706F" w:rsidP="00A17ADE">
      <w:pPr>
        <w:spacing w:after="0" w:line="240" w:lineRule="auto"/>
      </w:pPr>
      <w:r>
        <w:separator/>
      </w:r>
    </w:p>
  </w:endnote>
  <w:endnote w:type="continuationSeparator" w:id="0">
    <w:p w:rsidR="003D706F" w:rsidRDefault="003D706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D049E4" w:rsidRDefault="00D049E4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46" w:rsidRPr="006C5346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6F" w:rsidRDefault="003D706F" w:rsidP="00A17ADE">
      <w:pPr>
        <w:spacing w:after="0" w:line="240" w:lineRule="auto"/>
      </w:pPr>
      <w:r>
        <w:separator/>
      </w:r>
    </w:p>
  </w:footnote>
  <w:footnote w:type="continuationSeparator" w:id="0">
    <w:p w:rsidR="003D706F" w:rsidRDefault="003D706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E4" w:rsidRDefault="00D049E4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D049E4" w:rsidRDefault="00D049E4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D049E4" w:rsidRPr="00BF02BC" w:rsidRDefault="00D049E4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27FB9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6A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B764D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A79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D706F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6F47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9798A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45DA"/>
    <w:rsid w:val="006B5209"/>
    <w:rsid w:val="006B5BE8"/>
    <w:rsid w:val="006C0D20"/>
    <w:rsid w:val="006C5346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49E4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0DB8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AC63AB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85-ano-2023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F5AD7-7FED-477E-86DD-8B31F696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6913</Words>
  <Characters>38027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2024-01-22T15:30:00Z</dcterms:created>
  <dcterms:modified xsi:type="dcterms:W3CDTF">2024-01-22T15:30:00Z</dcterms:modified>
</cp:coreProperties>
</file>