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7"/>
        </w:rPr>
      </w:pPr>
      <w:r>
        <w:rPr>
          <w:rFonts w:ascii="Times New Roman"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10301965</wp:posOffset>
                </wp:positionV>
                <wp:extent cx="7562850" cy="39497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2850" cy="394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394970">
                              <a:moveTo>
                                <a:pt x="7562849" y="394612"/>
                              </a:moveTo>
                              <a:lnTo>
                                <a:pt x="0" y="394612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394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4pt;margin-top:811.178406pt;width:595.499999pt;height:31.07184pt;mso-position-horizontal-relative:page;mso-position-vertical-relative:page;z-index:15729664" id="docshape1" filled="true" fillcolor="#00377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201"/>
        <w:rPr>
          <w:rFonts w:ascii="Times New Roman"/>
          <w:sz w:val="27"/>
        </w:rPr>
      </w:pPr>
    </w:p>
    <w:p>
      <w:pPr>
        <w:spacing w:line="295" w:lineRule="auto" w:before="0"/>
        <w:ind w:left="1411" w:right="710" w:firstLine="0"/>
        <w:jc w:val="left"/>
        <w:rPr>
          <w:rFonts w:ascii="Trebuchet MS" w:hAnsi="Trebuchet MS"/>
          <w:b/>
          <w:sz w:val="27"/>
        </w:rPr>
      </w:pPr>
      <w:r>
        <w:rPr>
          <w:rFonts w:ascii="Trebuchet MS" w:hAnsi="Trebuchet MS"/>
          <w:b/>
          <w:sz w:val="27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756284</wp:posOffset>
            </wp:positionH>
            <wp:positionV relativeFrom="paragraph">
              <wp:posOffset>773652</wp:posOffset>
            </wp:positionV>
            <wp:extent cx="6192122" cy="3263550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122" cy="32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ragraph">
                  <wp:posOffset>-2296570</wp:posOffset>
                </wp:positionV>
                <wp:extent cx="7562850" cy="201358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562850" cy="2013585"/>
                          <a:chExt cx="7562850" cy="201358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64494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9"/>
                            <a:ext cx="7562850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01358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359"/>
                                </a:lnTo>
                                <a:lnTo>
                                  <a:pt x="0" y="2013153"/>
                                </a:lnTo>
                                <a:lnTo>
                                  <a:pt x="7562837" y="2013153"/>
                                </a:lnTo>
                                <a:lnTo>
                                  <a:pt x="7562837" y="1810359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1" y="343103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7562850" cy="201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26"/>
                                <w:rPr>
                                  <w:sz w:val="8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193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84"/>
                                </w:rPr>
                                <w:t>BOLETIN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56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84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56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84"/>
                                </w:rPr>
                                <w:t>JULIO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57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8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4pt;margin-top:-180.832291pt;width:595.5pt;height:158.550pt;mso-position-horizontal-relative:page;mso-position-vertical-relative:paragraph;z-index:15729152" id="docshapegroup2" coordorigin="0,-3617" coordsize="11910,3171">
                <v:shape style="position:absolute;left:4734;top:-2601;width:2461;height:781" type="#_x0000_t75" id="docshape3" stroked="false">
                  <v:imagedata r:id="rId6" o:title=""/>
                </v:shape>
                <v:shape style="position:absolute;left:0;top:-3617;width:11910;height:3171" id="docshape4" coordorigin="0,-3617" coordsize="11910,3171" path="m11910,-3617l0,-3617,0,-766,0,-446,11910,-446,11910,-766,11910,-3617xe" filled="true" fillcolor="#003777" stroked="false">
                  <v:path arrowok="t"/>
                  <v:fill type="solid"/>
                </v:shape>
                <v:shape style="position:absolute;left:4598;top:-3077;width:2717;height:871" type="#_x0000_t75" id="docshape5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3617;width:11910;height:3171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426"/>
                          <w:rPr>
                            <w:sz w:val="84"/>
                          </w:rPr>
                        </w:pPr>
                      </w:p>
                      <w:p>
                        <w:pPr>
                          <w:spacing w:before="1"/>
                          <w:ind w:left="1193" w:right="0" w:firstLine="0"/>
                          <w:jc w:val="left"/>
                          <w:rPr>
                            <w:rFonts w:ascii="Trebuchet MS"/>
                            <w:b/>
                            <w:sz w:val="8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84"/>
                          </w:rPr>
                          <w:t>BOLETIN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56"/>
                            <w:sz w:val="8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84"/>
                          </w:rPr>
                          <w:t>DE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56"/>
                            <w:sz w:val="8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84"/>
                          </w:rPr>
                          <w:t>JULIO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57"/>
                            <w:sz w:val="8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84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794375</wp:posOffset>
                </wp:positionH>
                <wp:positionV relativeFrom="paragraph">
                  <wp:posOffset>43064</wp:posOffset>
                </wp:positionV>
                <wp:extent cx="1270" cy="41783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1270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17830">
                              <a:moveTo>
                                <a:pt x="0" y="41767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176" from="62.549213pt,36.278382pt" to="62.549213pt,3.390919pt" stroked="true" strokeweight="6.002265pt" strokecolor="#d00000">
                <v:stroke dashstyle="solid"/>
                <w10:wrap type="none"/>
              </v:line>
            </w:pict>
          </mc:Fallback>
        </mc:AlternateContent>
      </w:r>
      <w:r>
        <w:rPr>
          <w:rFonts w:ascii="Trebuchet MS" w:hAnsi="Trebuchet MS"/>
          <w:b/>
          <w:color w:val="003777"/>
          <w:w w:val="110"/>
          <w:sz w:val="27"/>
        </w:rPr>
        <w:t>CONFERENCIA:</w:t>
      </w:r>
      <w:r>
        <w:rPr>
          <w:rFonts w:ascii="Trebuchet MS" w:hAnsi="Trebuchet MS"/>
          <w:b/>
          <w:color w:val="003777"/>
          <w:spacing w:val="-13"/>
          <w:w w:val="110"/>
          <w:sz w:val="27"/>
        </w:rPr>
        <w:t> </w:t>
      </w:r>
      <w:r>
        <w:rPr>
          <w:rFonts w:ascii="Trebuchet MS" w:hAnsi="Trebuchet MS"/>
          <w:b/>
          <w:color w:val="003777"/>
          <w:w w:val="110"/>
          <w:sz w:val="27"/>
        </w:rPr>
        <w:t>PLAN</w:t>
      </w:r>
      <w:r>
        <w:rPr>
          <w:rFonts w:ascii="Trebuchet MS" w:hAnsi="Trebuchet MS"/>
          <w:b/>
          <w:color w:val="003777"/>
          <w:spacing w:val="-13"/>
          <w:w w:val="110"/>
          <w:sz w:val="27"/>
        </w:rPr>
        <w:t> </w:t>
      </w:r>
      <w:r>
        <w:rPr>
          <w:rFonts w:ascii="Trebuchet MS" w:hAnsi="Trebuchet MS"/>
          <w:b/>
          <w:color w:val="003777"/>
          <w:w w:val="110"/>
          <w:sz w:val="27"/>
        </w:rPr>
        <w:t>HIDROLÓGICO</w:t>
      </w:r>
      <w:r>
        <w:rPr>
          <w:rFonts w:ascii="Trebuchet MS" w:hAnsi="Trebuchet MS"/>
          <w:b/>
          <w:color w:val="003777"/>
          <w:spacing w:val="-13"/>
          <w:w w:val="110"/>
          <w:sz w:val="27"/>
        </w:rPr>
        <w:t> </w:t>
      </w:r>
      <w:r>
        <w:rPr>
          <w:rFonts w:ascii="Trebuchet MS" w:hAnsi="Trebuchet MS"/>
          <w:b/>
          <w:color w:val="003777"/>
          <w:w w:val="110"/>
          <w:sz w:val="27"/>
        </w:rPr>
        <w:t>NACIONAL</w:t>
      </w:r>
      <w:r>
        <w:rPr>
          <w:rFonts w:ascii="Trebuchet MS" w:hAnsi="Trebuchet MS"/>
          <w:b/>
          <w:color w:val="003777"/>
          <w:spacing w:val="-13"/>
          <w:w w:val="110"/>
          <w:sz w:val="27"/>
        </w:rPr>
        <w:t> </w:t>
      </w:r>
      <w:r>
        <w:rPr>
          <w:rFonts w:ascii="Trebuchet MS" w:hAnsi="Trebuchet MS"/>
          <w:b/>
          <w:color w:val="003777"/>
          <w:w w:val="110"/>
          <w:sz w:val="27"/>
        </w:rPr>
        <w:t>Y</w:t>
      </w:r>
      <w:r>
        <w:rPr>
          <w:rFonts w:ascii="Trebuchet MS" w:hAnsi="Trebuchet MS"/>
          <w:b/>
          <w:color w:val="003777"/>
          <w:spacing w:val="-13"/>
          <w:w w:val="110"/>
          <w:sz w:val="27"/>
        </w:rPr>
        <w:t> </w:t>
      </w:r>
      <w:r>
        <w:rPr>
          <w:rFonts w:ascii="Trebuchet MS" w:hAnsi="Trebuchet MS"/>
          <w:b/>
          <w:color w:val="003777"/>
          <w:w w:val="110"/>
          <w:sz w:val="27"/>
        </w:rPr>
        <w:t>EL</w:t>
      </w:r>
      <w:r>
        <w:rPr>
          <w:rFonts w:ascii="Trebuchet MS" w:hAnsi="Trebuchet MS"/>
          <w:b/>
          <w:color w:val="003777"/>
          <w:spacing w:val="-13"/>
          <w:w w:val="110"/>
          <w:sz w:val="27"/>
        </w:rPr>
        <w:t> </w:t>
      </w:r>
      <w:r>
        <w:rPr>
          <w:rFonts w:ascii="Trebuchet MS" w:hAnsi="Trebuchet MS"/>
          <w:b/>
          <w:color w:val="003777"/>
          <w:w w:val="110"/>
          <w:sz w:val="27"/>
        </w:rPr>
        <w:t>APOYO</w:t>
      </w:r>
      <w:r>
        <w:rPr>
          <w:rFonts w:ascii="Trebuchet MS" w:hAnsi="Trebuchet MS"/>
          <w:b/>
          <w:color w:val="003777"/>
          <w:spacing w:val="-13"/>
          <w:w w:val="110"/>
          <w:sz w:val="27"/>
        </w:rPr>
        <w:t> </w:t>
      </w:r>
      <w:r>
        <w:rPr>
          <w:rFonts w:ascii="Trebuchet MS" w:hAnsi="Trebuchet MS"/>
          <w:b/>
          <w:color w:val="003777"/>
          <w:w w:val="110"/>
          <w:sz w:val="27"/>
        </w:rPr>
        <w:t>A</w:t>
      </w:r>
      <w:r>
        <w:rPr>
          <w:rFonts w:ascii="Trebuchet MS" w:hAnsi="Trebuchet MS"/>
          <w:b/>
          <w:color w:val="003777"/>
          <w:spacing w:val="-13"/>
          <w:w w:val="110"/>
          <w:sz w:val="27"/>
        </w:rPr>
        <w:t> </w:t>
      </w:r>
      <w:r>
        <w:rPr>
          <w:rFonts w:ascii="Trebuchet MS" w:hAnsi="Trebuchet MS"/>
          <w:b/>
          <w:color w:val="003777"/>
          <w:w w:val="110"/>
          <w:sz w:val="27"/>
        </w:rPr>
        <w:t>LA ELABORACIÓN DEL PLAN NACIONAL DE APROVECHAMIENTO SOSTENIBLE DE LOS RECURSOS HÍDRICOS.</w:t>
      </w:r>
    </w:p>
    <w:p>
      <w:pPr>
        <w:pStyle w:val="BodyText"/>
        <w:rPr>
          <w:rFonts w:ascii="Trebuchet MS"/>
          <w:b/>
          <w:sz w:val="27"/>
        </w:rPr>
      </w:pPr>
    </w:p>
    <w:p>
      <w:pPr>
        <w:pStyle w:val="BodyText"/>
        <w:spacing w:before="45"/>
        <w:rPr>
          <w:rFonts w:ascii="Trebuchet MS"/>
          <w:b/>
          <w:sz w:val="27"/>
        </w:rPr>
      </w:pPr>
    </w:p>
    <w:p>
      <w:pPr>
        <w:spacing w:line="216" w:lineRule="auto" w:before="0"/>
        <w:ind w:left="1121" w:right="784" w:firstLine="0"/>
        <w:jc w:val="both"/>
        <w:rPr>
          <w:sz w:val="26"/>
        </w:rPr>
      </w:pPr>
      <w:r>
        <w:rPr>
          <w:color w:val="003777"/>
          <w:w w:val="105"/>
          <w:sz w:val="26"/>
        </w:rPr>
        <w:t>Con</w:t>
      </w:r>
      <w:r>
        <w:rPr>
          <w:color w:val="003777"/>
          <w:w w:val="105"/>
          <w:sz w:val="26"/>
        </w:rPr>
        <w:t> motivo</w:t>
      </w:r>
      <w:r>
        <w:rPr>
          <w:color w:val="003777"/>
          <w:w w:val="105"/>
          <w:sz w:val="26"/>
        </w:rPr>
        <w:t> de</w:t>
      </w:r>
      <w:r>
        <w:rPr>
          <w:color w:val="003777"/>
          <w:w w:val="105"/>
          <w:sz w:val="26"/>
        </w:rPr>
        <w:t> la</w:t>
      </w:r>
      <w:r>
        <w:rPr>
          <w:color w:val="003777"/>
          <w:w w:val="105"/>
          <w:sz w:val="26"/>
        </w:rPr>
        <w:t> semana</w:t>
      </w:r>
      <w:r>
        <w:rPr>
          <w:color w:val="003777"/>
          <w:w w:val="105"/>
          <w:sz w:val="26"/>
        </w:rPr>
        <w:t> de</w:t>
      </w:r>
      <w:r>
        <w:rPr>
          <w:color w:val="003777"/>
          <w:w w:val="105"/>
          <w:sz w:val="26"/>
        </w:rPr>
        <w:t> aniversario</w:t>
      </w:r>
      <w:r>
        <w:rPr>
          <w:color w:val="003777"/>
          <w:w w:val="105"/>
          <w:sz w:val="26"/>
        </w:rPr>
        <w:t> del</w:t>
      </w:r>
      <w:r>
        <w:rPr>
          <w:color w:val="003777"/>
          <w:w w:val="105"/>
          <w:sz w:val="26"/>
        </w:rPr>
        <w:t> Colegio</w:t>
      </w:r>
      <w:r>
        <w:rPr>
          <w:color w:val="003777"/>
          <w:w w:val="105"/>
          <w:sz w:val="26"/>
        </w:rPr>
        <w:t> Dominicano</w:t>
      </w:r>
      <w:r>
        <w:rPr>
          <w:color w:val="003777"/>
          <w:w w:val="105"/>
          <w:sz w:val="26"/>
        </w:rPr>
        <w:t> de Ingenieros, Arquitectos y Agrimensores (CODIA), Regional Este, el director general de la Corporación de Acueducto y Alcantarillado de La Romana (COAAROM), Ing. Dolores Núñez, participó en la conferencia titulada: "Plan Hidrológico</w:t>
      </w:r>
      <w:r>
        <w:rPr>
          <w:color w:val="003777"/>
          <w:w w:val="105"/>
          <w:sz w:val="26"/>
        </w:rPr>
        <w:t> Nacional</w:t>
      </w:r>
      <w:r>
        <w:rPr>
          <w:color w:val="003777"/>
          <w:w w:val="105"/>
          <w:sz w:val="26"/>
        </w:rPr>
        <w:t> y</w:t>
      </w:r>
      <w:r>
        <w:rPr>
          <w:color w:val="003777"/>
          <w:w w:val="105"/>
          <w:sz w:val="26"/>
        </w:rPr>
        <w:t> el</w:t>
      </w:r>
      <w:r>
        <w:rPr>
          <w:color w:val="003777"/>
          <w:w w:val="105"/>
          <w:sz w:val="26"/>
        </w:rPr>
        <w:t> apoyo</w:t>
      </w:r>
      <w:r>
        <w:rPr>
          <w:color w:val="003777"/>
          <w:w w:val="105"/>
          <w:sz w:val="26"/>
        </w:rPr>
        <w:t> a</w:t>
      </w:r>
      <w:r>
        <w:rPr>
          <w:color w:val="003777"/>
          <w:w w:val="105"/>
          <w:sz w:val="26"/>
        </w:rPr>
        <w:t> la</w:t>
      </w:r>
      <w:r>
        <w:rPr>
          <w:color w:val="003777"/>
          <w:w w:val="105"/>
          <w:sz w:val="26"/>
        </w:rPr>
        <w:t> elaboración</w:t>
      </w:r>
      <w:r>
        <w:rPr>
          <w:color w:val="003777"/>
          <w:w w:val="105"/>
          <w:sz w:val="26"/>
        </w:rPr>
        <w:t> del</w:t>
      </w:r>
      <w:r>
        <w:rPr>
          <w:color w:val="003777"/>
          <w:w w:val="105"/>
          <w:sz w:val="26"/>
        </w:rPr>
        <w:t> Plan</w:t>
      </w:r>
      <w:r>
        <w:rPr>
          <w:color w:val="003777"/>
          <w:w w:val="105"/>
          <w:sz w:val="26"/>
        </w:rPr>
        <w:t> Nacional</w:t>
      </w:r>
      <w:r>
        <w:rPr>
          <w:color w:val="003777"/>
          <w:w w:val="105"/>
          <w:sz w:val="26"/>
        </w:rPr>
        <w:t> de Aprovechamiento Sostenible de los Recursos Hídricos".</w:t>
      </w:r>
    </w:p>
    <w:p>
      <w:pPr>
        <w:spacing w:line="216" w:lineRule="auto" w:before="363"/>
        <w:ind w:left="1121" w:right="784" w:firstLine="0"/>
        <w:jc w:val="both"/>
        <w:rPr>
          <w:sz w:val="26"/>
        </w:rPr>
      </w:pPr>
      <w:r>
        <w:rPr>
          <w:color w:val="003777"/>
          <w:w w:val="105"/>
          <w:sz w:val="26"/>
        </w:rPr>
        <w:t>La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conferencia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fue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impartida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por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el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Lic.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Juan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Francisco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Saldaña,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director de Planificación y Desarrollo del Instituto Nacional de Recursos Hídricos (INDRHI),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quien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expuso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los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principales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lineamientos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y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estrategias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para una gestión integral y sostenible de los recursos hídricos en la República </w:t>
      </w:r>
      <w:r>
        <w:rPr>
          <w:color w:val="003777"/>
          <w:spacing w:val="-2"/>
          <w:w w:val="105"/>
          <w:sz w:val="26"/>
        </w:rPr>
        <w:t>Dominicana.</w:t>
      </w:r>
    </w:p>
    <w:p>
      <w:pPr>
        <w:spacing w:after="0" w:line="216" w:lineRule="auto"/>
        <w:jc w:val="both"/>
        <w:rPr>
          <w:sz w:val="26"/>
        </w:rPr>
        <w:sectPr>
          <w:type w:val="continuous"/>
          <w:pgSz w:w="11910" w:h="16850"/>
          <w:pgMar w:top="200" w:bottom="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10301965</wp:posOffset>
                </wp:positionV>
                <wp:extent cx="7562850" cy="39497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7562850" cy="394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394970">
                              <a:moveTo>
                                <a:pt x="7562849" y="394612"/>
                              </a:moveTo>
                              <a:lnTo>
                                <a:pt x="0" y="394612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394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4pt;margin-top:811.178406pt;width:595.499999pt;height:31.07184pt;mso-position-horizontal-relative:page;mso-position-vertical-relative:page;z-index:15731712" id="docshape7" filled="true" fillcolor="#00377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0"/>
      </w:pPr>
    </w:p>
    <w:p>
      <w:pPr>
        <w:pStyle w:val="BodyText"/>
        <w:spacing w:line="211" w:lineRule="auto"/>
        <w:ind w:left="1191" w:right="119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ragraph">
                  <wp:posOffset>-4786237</wp:posOffset>
                </wp:positionV>
                <wp:extent cx="7562850" cy="455358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562850" cy="4553585"/>
                          <a:chExt cx="7562850" cy="4553585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77268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7562850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47764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4648"/>
                                </a:lnTo>
                                <a:lnTo>
                                  <a:pt x="0" y="1477429"/>
                                </a:lnTo>
                                <a:lnTo>
                                  <a:pt x="7562850" y="1477429"/>
                                </a:lnTo>
                                <a:lnTo>
                                  <a:pt x="7562850" y="1274648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1" y="470843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7168"/>
                            <a:ext cx="7562849" cy="3115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376.86908pt;width:595.5pt;height:358.55pt;mso-position-horizontal-relative:page;mso-position-vertical-relative:paragraph;z-index:15731200" id="docshapegroup8" coordorigin="0,-7537" coordsize="11910,7171">
                <v:shape style="position:absolute;left:4734;top:-6321;width:2461;height:781" type="#_x0000_t75" id="docshape9" stroked="false">
                  <v:imagedata r:id="rId6" o:title=""/>
                </v:shape>
                <v:shape style="position:absolute;left:0;top:-7538;width:11910;height:2327" id="docshape10" coordorigin="0,-7537" coordsize="11910,2327" path="m11910,-7537l0,-7537,0,-5530,0,-5211,11910,-5211,11910,-5530,11910,-7537xe" filled="true" fillcolor="#003777" stroked="false">
                  <v:path arrowok="t"/>
                  <v:fill type="solid"/>
                </v:shape>
                <v:shape style="position:absolute;left:4598;top:-6796;width:2717;height:871" type="#_x0000_t75" id="docshape11" stroked="false">
                  <v:imagedata r:id="rId6" o:title=""/>
                </v:shape>
                <v:shape style="position:absolute;left:0;top:-5275;width:11910;height:4907" type="#_x0000_t75" id="docshape12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03777"/>
        </w:rPr>
        <w:t>En el evento estuvieron presentes el actual presidente </w:t>
      </w:r>
      <w:r>
        <w:rPr>
          <w:color w:val="003777"/>
        </w:rPr>
        <w:t>del CODIA,</w:t>
      </w:r>
      <w:r>
        <w:rPr>
          <w:color w:val="003777"/>
          <w:spacing w:val="40"/>
        </w:rPr>
        <w:t> </w:t>
      </w:r>
      <w:r>
        <w:rPr>
          <w:color w:val="003777"/>
        </w:rPr>
        <w:t>Delegación</w:t>
      </w:r>
      <w:r>
        <w:rPr>
          <w:color w:val="003777"/>
          <w:spacing w:val="40"/>
        </w:rPr>
        <w:t> </w:t>
      </w:r>
      <w:r>
        <w:rPr>
          <w:color w:val="003777"/>
        </w:rPr>
        <w:t>La</w:t>
      </w:r>
      <w:r>
        <w:rPr>
          <w:color w:val="003777"/>
          <w:spacing w:val="40"/>
        </w:rPr>
        <w:t> </w:t>
      </w:r>
      <w:r>
        <w:rPr>
          <w:color w:val="003777"/>
        </w:rPr>
        <w:t>Romana,</w:t>
      </w:r>
      <w:r>
        <w:rPr>
          <w:color w:val="003777"/>
          <w:spacing w:val="40"/>
        </w:rPr>
        <w:t> </w:t>
      </w:r>
      <w:r>
        <w:rPr>
          <w:color w:val="003777"/>
        </w:rPr>
        <w:t>Ing.</w:t>
      </w:r>
      <w:r>
        <w:rPr>
          <w:color w:val="003777"/>
          <w:spacing w:val="40"/>
        </w:rPr>
        <w:t> </w:t>
      </w:r>
      <w:r>
        <w:rPr>
          <w:color w:val="003777"/>
        </w:rPr>
        <w:t>Eddy</w:t>
      </w:r>
      <w:r>
        <w:rPr>
          <w:color w:val="003777"/>
          <w:spacing w:val="40"/>
        </w:rPr>
        <w:t> </w:t>
      </w:r>
      <w:r>
        <w:rPr>
          <w:color w:val="003777"/>
        </w:rPr>
        <w:t>Castro;</w:t>
      </w:r>
      <w:r>
        <w:rPr>
          <w:color w:val="003777"/>
          <w:spacing w:val="40"/>
        </w:rPr>
        <w:t> </w:t>
      </w:r>
      <w:r>
        <w:rPr>
          <w:color w:val="003777"/>
        </w:rPr>
        <w:t>el</w:t>
      </w:r>
      <w:r>
        <w:rPr>
          <w:color w:val="003777"/>
          <w:spacing w:val="40"/>
        </w:rPr>
        <w:t> </w:t>
      </w:r>
      <w:r>
        <w:rPr>
          <w:color w:val="003777"/>
        </w:rPr>
        <w:t>director regional del INDRHI, Ing. Rafael Cedano; el presidente del Consejo Administrativo de COAAROM, Dr. Víctor Santana Pilier; el director de Gestión Social de EDEESTE, Heriberto Sánchez; el director regional del INDRHI, Ing. Rafael Cedano; la ing. química Hilda Marte, secretaria</w:t>
      </w:r>
      <w:r>
        <w:rPr>
          <w:color w:val="003777"/>
          <w:spacing w:val="80"/>
          <w:w w:val="150"/>
        </w:rPr>
        <w:t> </w:t>
      </w:r>
      <w:r>
        <w:rPr>
          <w:color w:val="003777"/>
        </w:rPr>
        <w:t>de</w:t>
      </w:r>
      <w:r>
        <w:rPr>
          <w:color w:val="003777"/>
          <w:spacing w:val="80"/>
        </w:rPr>
        <w:t> </w:t>
      </w:r>
      <w:r>
        <w:rPr>
          <w:color w:val="003777"/>
        </w:rPr>
        <w:t>actas</w:t>
      </w:r>
      <w:r>
        <w:rPr>
          <w:color w:val="003777"/>
          <w:spacing w:val="80"/>
        </w:rPr>
        <w:t> </w:t>
      </w:r>
      <w:r>
        <w:rPr>
          <w:color w:val="003777"/>
        </w:rPr>
        <w:t>del</w:t>
      </w:r>
      <w:r>
        <w:rPr>
          <w:color w:val="003777"/>
          <w:spacing w:val="80"/>
        </w:rPr>
        <w:t> </w:t>
      </w:r>
      <w:r>
        <w:rPr>
          <w:color w:val="003777"/>
        </w:rPr>
        <w:t>CODIA</w:t>
      </w:r>
      <w:r>
        <w:rPr>
          <w:color w:val="003777"/>
          <w:spacing w:val="80"/>
        </w:rPr>
        <w:t> </w:t>
      </w:r>
      <w:r>
        <w:rPr>
          <w:color w:val="003777"/>
        </w:rPr>
        <w:t>Regional</w:t>
      </w:r>
      <w:r>
        <w:rPr>
          <w:color w:val="003777"/>
          <w:spacing w:val="80"/>
        </w:rPr>
        <w:t> </w:t>
      </w:r>
      <w:r>
        <w:rPr>
          <w:color w:val="003777"/>
        </w:rPr>
        <w:t>Este;</w:t>
      </w:r>
      <w:r>
        <w:rPr>
          <w:color w:val="003777"/>
          <w:spacing w:val="80"/>
        </w:rPr>
        <w:t> </w:t>
      </w:r>
      <w:r>
        <w:rPr>
          <w:color w:val="003777"/>
        </w:rPr>
        <w:t>así</w:t>
      </w:r>
      <w:r>
        <w:rPr>
          <w:color w:val="003777"/>
          <w:spacing w:val="80"/>
        </w:rPr>
        <w:t> </w:t>
      </w:r>
      <w:r>
        <w:rPr>
          <w:color w:val="003777"/>
        </w:rPr>
        <w:t>como colaboradores de COAAROM y otras personalidades del sector</w:t>
      </w:r>
      <w:r>
        <w:rPr>
          <w:color w:val="003777"/>
          <w:spacing w:val="40"/>
        </w:rPr>
        <w:t> </w:t>
      </w:r>
      <w:r>
        <w:rPr>
          <w:color w:val="003777"/>
        </w:rPr>
        <w:t>técnico</w:t>
      </w:r>
      <w:r>
        <w:rPr>
          <w:color w:val="003777"/>
          <w:spacing w:val="40"/>
        </w:rPr>
        <w:t> </w:t>
      </w:r>
      <w:r>
        <w:rPr>
          <w:color w:val="003777"/>
        </w:rPr>
        <w:t>y</w:t>
      </w:r>
      <w:r>
        <w:rPr>
          <w:color w:val="003777"/>
          <w:spacing w:val="40"/>
        </w:rPr>
        <w:t> </w:t>
      </w:r>
      <w:r>
        <w:rPr>
          <w:color w:val="003777"/>
        </w:rPr>
        <w:t>profesional</w:t>
      </w:r>
      <w:r>
        <w:rPr>
          <w:color w:val="003777"/>
          <w:spacing w:val="40"/>
        </w:rPr>
        <w:t> </w:t>
      </w:r>
      <w:r>
        <w:rPr>
          <w:color w:val="003777"/>
        </w:rPr>
        <w:t>del</w:t>
      </w:r>
      <w:r>
        <w:rPr>
          <w:color w:val="003777"/>
          <w:spacing w:val="40"/>
        </w:rPr>
        <w:t> </w:t>
      </w:r>
      <w:r>
        <w:rPr>
          <w:color w:val="003777"/>
        </w:rPr>
        <w:t>Este</w:t>
      </w:r>
      <w:r>
        <w:rPr>
          <w:color w:val="003777"/>
          <w:spacing w:val="40"/>
        </w:rPr>
        <w:t> </w:t>
      </w:r>
      <w:r>
        <w:rPr>
          <w:color w:val="003777"/>
        </w:rPr>
        <w:t>del</w:t>
      </w:r>
      <w:r>
        <w:rPr>
          <w:color w:val="003777"/>
          <w:spacing w:val="40"/>
        </w:rPr>
        <w:t> </w:t>
      </w:r>
      <w:r>
        <w:rPr>
          <w:color w:val="003777"/>
        </w:rPr>
        <w:t>país.</w:t>
      </w:r>
    </w:p>
    <w:p>
      <w:pPr>
        <w:pStyle w:val="BodyText"/>
        <w:spacing w:line="211" w:lineRule="auto" w:before="460"/>
        <w:ind w:left="1191" w:right="1192"/>
        <w:jc w:val="both"/>
      </w:pPr>
      <w:r>
        <w:rPr>
          <w:color w:val="003777"/>
          <w:w w:val="105"/>
        </w:rPr>
        <w:t>El Ing. Núñez también expresó su agradecimiento a todos los</w:t>
      </w:r>
      <w:r>
        <w:rPr>
          <w:color w:val="003777"/>
          <w:w w:val="105"/>
        </w:rPr>
        <w:t> presentes</w:t>
      </w:r>
      <w:r>
        <w:rPr>
          <w:color w:val="003777"/>
          <w:w w:val="105"/>
        </w:rPr>
        <w:t> por</w:t>
      </w:r>
      <w:r>
        <w:rPr>
          <w:color w:val="003777"/>
          <w:w w:val="105"/>
        </w:rPr>
        <w:t> el</w:t>
      </w:r>
      <w:r>
        <w:rPr>
          <w:color w:val="003777"/>
          <w:w w:val="105"/>
        </w:rPr>
        <w:t> apoyo</w:t>
      </w:r>
      <w:r>
        <w:rPr>
          <w:color w:val="003777"/>
          <w:w w:val="105"/>
        </w:rPr>
        <w:t> y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colaboración</w:t>
      </w:r>
      <w:r>
        <w:rPr>
          <w:color w:val="003777"/>
          <w:w w:val="105"/>
        </w:rPr>
        <w:t> brindada durante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conferencia,</w:t>
      </w:r>
      <w:r>
        <w:rPr>
          <w:color w:val="003777"/>
          <w:w w:val="105"/>
        </w:rPr>
        <w:t> destacando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importancia</w:t>
      </w:r>
      <w:r>
        <w:rPr>
          <w:color w:val="003777"/>
          <w:w w:val="105"/>
        </w:rPr>
        <w:t> de seguir</w:t>
      </w:r>
      <w:r>
        <w:rPr>
          <w:color w:val="003777"/>
          <w:w w:val="105"/>
        </w:rPr>
        <w:t> trabajando</w:t>
      </w:r>
      <w:r>
        <w:rPr>
          <w:color w:val="003777"/>
          <w:w w:val="105"/>
        </w:rPr>
        <w:t> unidos</w:t>
      </w:r>
      <w:r>
        <w:rPr>
          <w:color w:val="003777"/>
          <w:w w:val="105"/>
        </w:rPr>
        <w:t> para</w:t>
      </w:r>
      <w:r>
        <w:rPr>
          <w:color w:val="003777"/>
          <w:w w:val="105"/>
        </w:rPr>
        <w:t> lograr</w:t>
      </w:r>
      <w:r>
        <w:rPr>
          <w:color w:val="003777"/>
          <w:w w:val="105"/>
        </w:rPr>
        <w:t> un</w:t>
      </w:r>
      <w:r>
        <w:rPr>
          <w:color w:val="003777"/>
          <w:w w:val="105"/>
        </w:rPr>
        <w:t> </w:t>
      </w:r>
      <w:r>
        <w:rPr>
          <w:color w:val="003777"/>
          <w:w w:val="105"/>
        </w:rPr>
        <w:t>manejo responsable</w:t>
      </w:r>
      <w:r>
        <w:rPr>
          <w:color w:val="003777"/>
          <w:w w:val="105"/>
        </w:rPr>
        <w:t> y</w:t>
      </w:r>
      <w:r>
        <w:rPr>
          <w:color w:val="003777"/>
          <w:w w:val="105"/>
        </w:rPr>
        <w:t> sostenible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los</w:t>
      </w:r>
      <w:r>
        <w:rPr>
          <w:color w:val="003777"/>
          <w:w w:val="105"/>
        </w:rPr>
        <w:t> recursos</w:t>
      </w:r>
      <w:r>
        <w:rPr>
          <w:color w:val="003777"/>
          <w:w w:val="105"/>
        </w:rPr>
        <w:t> hídricos,</w:t>
      </w:r>
      <w:r>
        <w:rPr>
          <w:color w:val="003777"/>
          <w:w w:val="105"/>
        </w:rPr>
        <w:t> en beneficio de las futuras generaciones.</w:t>
      </w:r>
    </w:p>
    <w:p>
      <w:pPr>
        <w:pStyle w:val="BodyText"/>
        <w:spacing w:before="8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2920051</wp:posOffset>
                </wp:positionH>
                <wp:positionV relativeFrom="paragraph">
                  <wp:posOffset>261514</wp:posOffset>
                </wp:positionV>
                <wp:extent cx="1523365" cy="1270"/>
                <wp:effectExtent l="0" t="0" r="0" b="0"/>
                <wp:wrapTopAndBottom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523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3365" h="0">
                              <a:moveTo>
                                <a:pt x="0" y="0"/>
                              </a:moveTo>
                              <a:lnTo>
                                <a:pt x="1522993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925278pt;margin-top:20.591671pt;width:119.95pt;height:.1pt;mso-position-horizontal-relative:page;mso-position-vertical-relative:paragraph;z-index:-15726592;mso-wrap-distance-left:0;mso-wrap-distance-right:0" id="docshape13" coordorigin="4599,412" coordsize="2399,0" path="m4599,412l6997,412e" filled="false" stroked="true" strokeweight="6.002265pt" strokecolor="#d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50"/>
          <w:pgMar w:top="0" w:bottom="0" w:left="0" w:right="0"/>
        </w:sectPr>
      </w:pPr>
    </w:p>
    <w:p>
      <w:pPr>
        <w:pStyle w:val="BodyTex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500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721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7562850" cy="10697210"/>
                          <a:chExt cx="7562850" cy="1069721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77268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756285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7919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931"/>
                                </a:lnTo>
                                <a:lnTo>
                                  <a:pt x="0" y="1178712"/>
                                </a:lnTo>
                                <a:lnTo>
                                  <a:pt x="7562837" y="1178712"/>
                                </a:lnTo>
                                <a:lnTo>
                                  <a:pt x="7562837" y="975931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1" y="293430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" y="3262030"/>
                            <a:ext cx="7562850" cy="743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434580">
                                <a:moveTo>
                                  <a:pt x="7562849" y="7434559"/>
                                </a:moveTo>
                                <a:lnTo>
                                  <a:pt x="0" y="743455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434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006312" y="8272560"/>
                            <a:ext cx="1523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3365" h="0">
                                <a:moveTo>
                                  <a:pt x="0" y="0"/>
                                </a:moveTo>
                                <a:lnTo>
                                  <a:pt x="1522993" y="0"/>
                                </a:lnTo>
                              </a:path>
                            </a:pathLst>
                          </a:custGeom>
                          <a:ln w="76228">
                            <a:solidFill>
                              <a:srgbClr val="D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122"/>
                            <a:ext cx="7561356" cy="4202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77569"/>
                            <a:ext cx="7562849" cy="1919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4pt;width:595.5pt;height:842.3pt;mso-position-horizontal-relative:page;mso-position-vertical-relative:page;z-index:-15816192" id="docshapegroup14" coordorigin="0,0" coordsize="11910,16846">
                <v:shape style="position:absolute;left:4734;top:1216;width:2461;height:781" type="#_x0000_t75" id="docshape15" stroked="false">
                  <v:imagedata r:id="rId6" o:title=""/>
                </v:shape>
                <v:shape style="position:absolute;left:0;top:0;width:11910;height:1857" id="docshape16" coordorigin="0,0" coordsize="11910,1857" path="m11910,0l0,0,0,1537,0,1856,11910,1856,11910,1537,11910,0xe" filled="true" fillcolor="#003777" stroked="false">
                  <v:path arrowok="t"/>
                  <v:fill type="solid"/>
                </v:shape>
                <v:shape style="position:absolute;left:4598;top:462;width:2717;height:871" type="#_x0000_t75" id="docshape17" stroked="false">
                  <v:imagedata r:id="rId6" o:title=""/>
                </v:shape>
                <v:rect style="position:absolute;left:0;top:5137;width:11910;height:11708" id="docshape18" filled="true" fillcolor="#003777" stroked="false">
                  <v:fill type="solid"/>
                </v:rect>
                <v:line style="position:absolute" from="4734,13028" to="7133,13028" stroked="true" strokeweight="6.002265pt" strokecolor="#d00000">
                  <v:stroke dashstyle="solid"/>
                </v:line>
                <v:shape style="position:absolute;left:0;top:1609;width:11908;height:6618" type="#_x0000_t75" id="docshape19" stroked="false">
                  <v:imagedata r:id="rId8" o:title=""/>
                </v:shape>
                <v:shape style="position:absolute;left:0;top:13822;width:11910;height:3023" type="#_x0000_t75" id="docshape20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3"/>
        <w:rPr>
          <w:sz w:val="30"/>
        </w:rPr>
      </w:pPr>
    </w:p>
    <w:p>
      <w:pPr>
        <w:spacing w:line="290" w:lineRule="auto" w:before="0"/>
        <w:ind w:left="1191" w:right="1192" w:firstLine="0"/>
        <w:jc w:val="both"/>
        <w:rPr>
          <w:rFonts w:ascii="Trebuchet MS" w:hAnsi="Trebuchet MS"/>
          <w:b/>
          <w:sz w:val="30"/>
        </w:rPr>
      </w:pPr>
      <w:r>
        <w:rPr>
          <w:rFonts w:ascii="Trebuchet MS" w:hAnsi="Trebuchet MS"/>
          <w:b/>
          <w:color w:val="FFFFFF"/>
          <w:w w:val="115"/>
          <w:sz w:val="30"/>
        </w:rPr>
        <w:t>Nuestro</w:t>
      </w:r>
      <w:r>
        <w:rPr>
          <w:rFonts w:ascii="Trebuchet MS" w:hAnsi="Trebuchet MS"/>
          <w:b/>
          <w:color w:val="FFFFFF"/>
          <w:spacing w:val="-2"/>
          <w:w w:val="115"/>
          <w:sz w:val="30"/>
        </w:rPr>
        <w:t> </w:t>
      </w:r>
      <w:r>
        <w:rPr>
          <w:rFonts w:ascii="Trebuchet MS" w:hAnsi="Trebuchet MS"/>
          <w:b/>
          <w:color w:val="FFFFFF"/>
          <w:w w:val="115"/>
          <w:sz w:val="30"/>
        </w:rPr>
        <w:t>director</w:t>
      </w:r>
      <w:r>
        <w:rPr>
          <w:rFonts w:ascii="Trebuchet MS" w:hAnsi="Trebuchet MS"/>
          <w:b/>
          <w:color w:val="FFFFFF"/>
          <w:spacing w:val="-2"/>
          <w:w w:val="115"/>
          <w:sz w:val="30"/>
        </w:rPr>
        <w:t> </w:t>
      </w:r>
      <w:r>
        <w:rPr>
          <w:rFonts w:ascii="Trebuchet MS" w:hAnsi="Trebuchet MS"/>
          <w:b/>
          <w:color w:val="FFFFFF"/>
          <w:w w:val="115"/>
          <w:sz w:val="30"/>
        </w:rPr>
        <w:t>general,</w:t>
      </w:r>
      <w:r>
        <w:rPr>
          <w:rFonts w:ascii="Trebuchet MS" w:hAnsi="Trebuchet MS"/>
          <w:b/>
          <w:color w:val="FFFFFF"/>
          <w:spacing w:val="-2"/>
          <w:w w:val="115"/>
          <w:sz w:val="30"/>
        </w:rPr>
        <w:t> </w:t>
      </w:r>
      <w:r>
        <w:rPr>
          <w:rFonts w:ascii="Trebuchet MS" w:hAnsi="Trebuchet MS"/>
          <w:b/>
          <w:color w:val="FFFFFF"/>
          <w:w w:val="115"/>
          <w:sz w:val="30"/>
        </w:rPr>
        <w:t>el</w:t>
      </w:r>
      <w:r>
        <w:rPr>
          <w:rFonts w:ascii="Trebuchet MS" w:hAnsi="Trebuchet MS"/>
          <w:b/>
          <w:color w:val="FFFFFF"/>
          <w:spacing w:val="-2"/>
          <w:w w:val="115"/>
          <w:sz w:val="30"/>
        </w:rPr>
        <w:t> </w:t>
      </w:r>
      <w:r>
        <w:rPr>
          <w:rFonts w:ascii="Trebuchet MS" w:hAnsi="Trebuchet MS"/>
          <w:b/>
          <w:color w:val="FFFFFF"/>
          <w:w w:val="115"/>
          <w:sz w:val="30"/>
        </w:rPr>
        <w:t>Ing.</w:t>
      </w:r>
      <w:r>
        <w:rPr>
          <w:rFonts w:ascii="Trebuchet MS" w:hAnsi="Trebuchet MS"/>
          <w:b/>
          <w:color w:val="FFFFFF"/>
          <w:spacing w:val="-2"/>
          <w:w w:val="115"/>
          <w:sz w:val="30"/>
        </w:rPr>
        <w:t> </w:t>
      </w:r>
      <w:r>
        <w:rPr>
          <w:rFonts w:ascii="Trebuchet MS" w:hAnsi="Trebuchet MS"/>
          <w:b/>
          <w:color w:val="FFFFFF"/>
          <w:w w:val="115"/>
          <w:sz w:val="30"/>
        </w:rPr>
        <w:t>Dolores</w:t>
      </w:r>
      <w:r>
        <w:rPr>
          <w:rFonts w:ascii="Trebuchet MS" w:hAnsi="Trebuchet MS"/>
          <w:b/>
          <w:color w:val="FFFFFF"/>
          <w:spacing w:val="-2"/>
          <w:w w:val="115"/>
          <w:sz w:val="30"/>
        </w:rPr>
        <w:t> </w:t>
      </w:r>
      <w:r>
        <w:rPr>
          <w:rFonts w:ascii="Trebuchet MS" w:hAnsi="Trebuchet MS"/>
          <w:b/>
          <w:color w:val="FFFFFF"/>
          <w:w w:val="115"/>
          <w:sz w:val="30"/>
        </w:rPr>
        <w:t>Núñez,</w:t>
      </w:r>
      <w:r>
        <w:rPr>
          <w:rFonts w:ascii="Trebuchet MS" w:hAnsi="Trebuchet MS"/>
          <w:b/>
          <w:color w:val="FFFFFF"/>
          <w:spacing w:val="-2"/>
          <w:w w:val="115"/>
          <w:sz w:val="30"/>
        </w:rPr>
        <w:t> </w:t>
      </w:r>
      <w:r>
        <w:rPr>
          <w:rFonts w:ascii="Trebuchet MS" w:hAnsi="Trebuchet MS"/>
          <w:b/>
          <w:color w:val="FFFFFF"/>
          <w:w w:val="115"/>
          <w:sz w:val="30"/>
        </w:rPr>
        <w:t>realizó</w:t>
      </w:r>
      <w:r>
        <w:rPr>
          <w:rFonts w:ascii="Trebuchet MS" w:hAnsi="Trebuchet MS"/>
          <w:b/>
          <w:color w:val="FFFFFF"/>
          <w:spacing w:val="-2"/>
          <w:w w:val="115"/>
          <w:sz w:val="30"/>
        </w:rPr>
        <w:t> </w:t>
      </w:r>
      <w:r>
        <w:rPr>
          <w:rFonts w:ascii="Trebuchet MS" w:hAnsi="Trebuchet MS"/>
          <w:b/>
          <w:color w:val="FFFFFF"/>
          <w:w w:val="115"/>
          <w:sz w:val="30"/>
        </w:rPr>
        <w:t>un recorrido</w:t>
      </w:r>
      <w:r>
        <w:rPr>
          <w:rFonts w:ascii="Trebuchet MS" w:hAnsi="Trebuchet MS"/>
          <w:b/>
          <w:color w:val="FFFFFF"/>
          <w:w w:val="115"/>
          <w:sz w:val="30"/>
        </w:rPr>
        <w:t> de</w:t>
      </w:r>
      <w:r>
        <w:rPr>
          <w:rFonts w:ascii="Trebuchet MS" w:hAnsi="Trebuchet MS"/>
          <w:b/>
          <w:color w:val="FFFFFF"/>
          <w:w w:val="115"/>
          <w:sz w:val="30"/>
        </w:rPr>
        <w:t> supervisión</w:t>
      </w:r>
      <w:r>
        <w:rPr>
          <w:rFonts w:ascii="Trebuchet MS" w:hAnsi="Trebuchet MS"/>
          <w:b/>
          <w:color w:val="FFFFFF"/>
          <w:w w:val="115"/>
          <w:sz w:val="30"/>
        </w:rPr>
        <w:t> en</w:t>
      </w:r>
      <w:r>
        <w:rPr>
          <w:rFonts w:ascii="Trebuchet MS" w:hAnsi="Trebuchet MS"/>
          <w:b/>
          <w:color w:val="FFFFFF"/>
          <w:w w:val="115"/>
          <w:sz w:val="30"/>
        </w:rPr>
        <w:t> el</w:t>
      </w:r>
      <w:r>
        <w:rPr>
          <w:rFonts w:ascii="Trebuchet MS" w:hAnsi="Trebuchet MS"/>
          <w:b/>
          <w:color w:val="FFFFFF"/>
          <w:w w:val="115"/>
          <w:sz w:val="30"/>
        </w:rPr>
        <w:t> municipio</w:t>
      </w:r>
      <w:r>
        <w:rPr>
          <w:rFonts w:ascii="Trebuchet MS" w:hAnsi="Trebuchet MS"/>
          <w:b/>
          <w:color w:val="FFFFFF"/>
          <w:w w:val="115"/>
          <w:sz w:val="30"/>
        </w:rPr>
        <w:t> de</w:t>
      </w:r>
      <w:r>
        <w:rPr>
          <w:rFonts w:ascii="Trebuchet MS" w:hAnsi="Trebuchet MS"/>
          <w:b/>
          <w:color w:val="FFFFFF"/>
          <w:w w:val="115"/>
          <w:sz w:val="30"/>
        </w:rPr>
        <w:t> Guaymate, donde</w:t>
      </w:r>
      <w:r>
        <w:rPr>
          <w:rFonts w:ascii="Trebuchet MS" w:hAnsi="Trebuchet MS"/>
          <w:b/>
          <w:color w:val="FFFFFF"/>
          <w:w w:val="115"/>
          <w:sz w:val="30"/>
        </w:rPr>
        <w:t> visitó,</w:t>
      </w:r>
      <w:r>
        <w:rPr>
          <w:rFonts w:ascii="Trebuchet MS" w:hAnsi="Trebuchet MS"/>
          <w:b/>
          <w:color w:val="FFFFFF"/>
          <w:w w:val="115"/>
          <w:sz w:val="30"/>
        </w:rPr>
        <w:t> en</w:t>
      </w:r>
      <w:r>
        <w:rPr>
          <w:rFonts w:ascii="Trebuchet MS" w:hAnsi="Trebuchet MS"/>
          <w:b/>
          <w:color w:val="FFFFFF"/>
          <w:w w:val="115"/>
          <w:sz w:val="30"/>
        </w:rPr>
        <w:t> compañía</w:t>
      </w:r>
      <w:r>
        <w:rPr>
          <w:rFonts w:ascii="Trebuchet MS" w:hAnsi="Trebuchet MS"/>
          <w:b/>
          <w:color w:val="FFFFFF"/>
          <w:w w:val="115"/>
          <w:sz w:val="30"/>
        </w:rPr>
        <w:t> del</w:t>
      </w:r>
      <w:r>
        <w:rPr>
          <w:rFonts w:ascii="Trebuchet MS" w:hAnsi="Trebuchet MS"/>
          <w:b/>
          <w:color w:val="FFFFFF"/>
          <w:w w:val="115"/>
          <w:sz w:val="30"/>
        </w:rPr>
        <w:t> alcalde</w:t>
      </w:r>
      <w:r>
        <w:rPr>
          <w:rFonts w:ascii="Trebuchet MS" w:hAnsi="Trebuchet MS"/>
          <w:b/>
          <w:color w:val="FFFFFF"/>
          <w:w w:val="115"/>
          <w:sz w:val="30"/>
        </w:rPr>
        <w:t> Andrés</w:t>
      </w:r>
      <w:r>
        <w:rPr>
          <w:rFonts w:ascii="Trebuchet MS" w:hAnsi="Trebuchet MS"/>
          <w:b/>
          <w:color w:val="FFFFFF"/>
          <w:w w:val="115"/>
          <w:sz w:val="30"/>
        </w:rPr>
        <w:t> Valdez,</w:t>
      </w:r>
      <w:r>
        <w:rPr>
          <w:rFonts w:ascii="Trebuchet MS" w:hAnsi="Trebuchet MS"/>
          <w:b/>
          <w:color w:val="FFFFFF"/>
          <w:w w:val="115"/>
          <w:sz w:val="30"/>
        </w:rPr>
        <w:t> la planta de tratamiento de aguas residuales.</w:t>
      </w:r>
    </w:p>
    <w:p>
      <w:pPr>
        <w:pStyle w:val="BodyText"/>
        <w:spacing w:before="67"/>
        <w:rPr>
          <w:rFonts w:ascii="Trebuchet MS"/>
          <w:b/>
          <w:sz w:val="30"/>
        </w:rPr>
      </w:pPr>
    </w:p>
    <w:p>
      <w:pPr>
        <w:spacing w:line="290" w:lineRule="auto" w:before="0"/>
        <w:ind w:left="1191" w:right="1192" w:firstLine="0"/>
        <w:jc w:val="both"/>
        <w:rPr>
          <w:rFonts w:ascii="Trebuchet MS" w:hAnsi="Trebuchet MS"/>
          <w:b/>
          <w:sz w:val="30"/>
        </w:rPr>
      </w:pPr>
      <w:r>
        <w:rPr>
          <w:rFonts w:ascii="Trebuchet MS" w:hAnsi="Trebuchet MS"/>
          <w:b/>
          <w:color w:val="FFFFFF"/>
          <w:w w:val="115"/>
          <w:sz w:val="30"/>
        </w:rPr>
        <w:t>Durante</w:t>
      </w:r>
      <w:r>
        <w:rPr>
          <w:rFonts w:ascii="Trebuchet MS" w:hAnsi="Trebuchet MS"/>
          <w:b/>
          <w:color w:val="FFFFFF"/>
          <w:w w:val="115"/>
          <w:sz w:val="30"/>
        </w:rPr>
        <w:t> la</w:t>
      </w:r>
      <w:r>
        <w:rPr>
          <w:rFonts w:ascii="Trebuchet MS" w:hAnsi="Trebuchet MS"/>
          <w:b/>
          <w:color w:val="FFFFFF"/>
          <w:w w:val="115"/>
          <w:sz w:val="30"/>
        </w:rPr>
        <w:t> jornada,</w:t>
      </w:r>
      <w:r>
        <w:rPr>
          <w:rFonts w:ascii="Trebuchet MS" w:hAnsi="Trebuchet MS"/>
          <w:b/>
          <w:color w:val="FFFFFF"/>
          <w:w w:val="115"/>
          <w:sz w:val="30"/>
        </w:rPr>
        <w:t> el</w:t>
      </w:r>
      <w:r>
        <w:rPr>
          <w:rFonts w:ascii="Trebuchet MS" w:hAnsi="Trebuchet MS"/>
          <w:b/>
          <w:color w:val="FFFFFF"/>
          <w:w w:val="115"/>
          <w:sz w:val="30"/>
        </w:rPr>
        <w:t> ingeniero</w:t>
      </w:r>
      <w:r>
        <w:rPr>
          <w:rFonts w:ascii="Trebuchet MS" w:hAnsi="Trebuchet MS"/>
          <w:b/>
          <w:color w:val="FFFFFF"/>
          <w:w w:val="115"/>
          <w:sz w:val="30"/>
        </w:rPr>
        <w:t> Núñez,</w:t>
      </w:r>
      <w:r>
        <w:rPr>
          <w:rFonts w:ascii="Trebuchet MS" w:hAnsi="Trebuchet MS"/>
          <w:b/>
          <w:color w:val="FFFFFF"/>
          <w:w w:val="115"/>
          <w:sz w:val="30"/>
        </w:rPr>
        <w:t> junto</w:t>
      </w:r>
      <w:r>
        <w:rPr>
          <w:rFonts w:ascii="Trebuchet MS" w:hAnsi="Trebuchet MS"/>
          <w:b/>
          <w:color w:val="FFFFFF"/>
          <w:w w:val="115"/>
          <w:sz w:val="30"/>
        </w:rPr>
        <w:t> a</w:t>
      </w:r>
      <w:r>
        <w:rPr>
          <w:rFonts w:ascii="Trebuchet MS" w:hAnsi="Trebuchet MS"/>
          <w:b/>
          <w:color w:val="FFFFFF"/>
          <w:w w:val="115"/>
          <w:sz w:val="30"/>
        </w:rPr>
        <w:t> una comisión técnica, visitaron varios puntos estratégicos con el objetivo de evaluar y fortalecer la distribución de agua </w:t>
      </w:r>
      <w:r>
        <w:rPr>
          <w:rFonts w:ascii="Trebuchet MS" w:hAnsi="Trebuchet MS"/>
          <w:b/>
          <w:color w:val="FFFFFF"/>
          <w:spacing w:val="-2"/>
          <w:w w:val="115"/>
          <w:sz w:val="30"/>
        </w:rPr>
        <w:t>potable.</w:t>
      </w:r>
    </w:p>
    <w:p>
      <w:pPr>
        <w:spacing w:after="0" w:line="290" w:lineRule="auto"/>
        <w:jc w:val="both"/>
        <w:rPr>
          <w:rFonts w:ascii="Trebuchet MS" w:hAnsi="Trebuchet MS"/>
          <w:b/>
          <w:sz w:val="30"/>
        </w:rPr>
        <w:sectPr>
          <w:pgSz w:w="11910" w:h="16850"/>
          <w:pgMar w:top="1940" w:bottom="280" w:left="0" w:right="0"/>
        </w:sectPr>
      </w:pPr>
    </w:p>
    <w:p>
      <w:pPr>
        <w:pStyle w:val="BodyText"/>
        <w:rPr>
          <w:rFonts w:ascii="Trebuchet MS"/>
          <w:b/>
          <w:sz w:val="28"/>
        </w:rPr>
      </w:pPr>
      <w:r>
        <w:rPr>
          <w:rFonts w:ascii="Trebuchet MS"/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9710140</wp:posOffset>
                </wp:positionV>
                <wp:extent cx="7562850" cy="98679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7562850" cy="986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986790">
                              <a:moveTo>
                                <a:pt x="7562837" y="0"/>
                              </a:moveTo>
                              <a:lnTo>
                                <a:pt x="0" y="0"/>
                              </a:lnTo>
                              <a:lnTo>
                                <a:pt x="0" y="547789"/>
                              </a:lnTo>
                              <a:lnTo>
                                <a:pt x="0" y="986434"/>
                              </a:lnTo>
                              <a:lnTo>
                                <a:pt x="258406" y="986447"/>
                              </a:lnTo>
                              <a:lnTo>
                                <a:pt x="7562837" y="986434"/>
                              </a:lnTo>
                              <a:lnTo>
                                <a:pt x="75628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64.578003pt;width:595.5pt;height:77.7pt;mso-position-horizontal-relative:page;mso-position-vertical-relative:page;z-index:15733760" id="docshape21" coordorigin="0,15292" coordsize="11910,1554" path="m11910,15292l0,15292,0,16154,0,16845,407,16845,11910,16845,11910,15292xe" filled="true" fillcolor="#003777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spacing w:before="107"/>
        <w:rPr>
          <w:rFonts w:ascii="Trebuchet MS"/>
          <w:b/>
          <w:sz w:val="28"/>
        </w:rPr>
      </w:pPr>
    </w:p>
    <w:p>
      <w:pPr>
        <w:spacing w:line="211" w:lineRule="auto" w:before="0"/>
        <w:ind w:left="4734" w:right="702" w:firstLine="0"/>
        <w:jc w:val="both"/>
        <w:rPr>
          <w:rFonts w:ascii="Webdings" w:hAnsi="Webdings"/>
          <w:sz w:val="31"/>
        </w:rPr>
      </w:pPr>
      <w:r>
        <w:rPr>
          <w:rFonts w:ascii="Webdings" w:hAnsi="Webdings"/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ragraph">
                  <wp:posOffset>-2133455</wp:posOffset>
                </wp:positionV>
                <wp:extent cx="7562850" cy="126873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562850" cy="1268730"/>
                          <a:chExt cx="7562850" cy="126873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77268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756285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7919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931"/>
                                </a:lnTo>
                                <a:lnTo>
                                  <a:pt x="0" y="1178712"/>
                                </a:lnTo>
                                <a:lnTo>
                                  <a:pt x="7562837" y="1178712"/>
                                </a:lnTo>
                                <a:lnTo>
                                  <a:pt x="7562837" y="975931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1" y="293430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8pt;margin-top:-167.988602pt;width:595.5pt;height:99.9pt;mso-position-horizontal-relative:page;mso-position-vertical-relative:paragraph;z-index:15732736" id="docshapegroup22" coordorigin="0,-3360" coordsize="11910,1998">
                <v:shape style="position:absolute;left:4734;top:-2143;width:2461;height:781" type="#_x0000_t75" id="docshape23" stroked="false">
                  <v:imagedata r:id="rId6" o:title=""/>
                </v:shape>
                <v:shape style="position:absolute;left:0;top:-3360;width:11910;height:1857" id="docshape24" coordorigin="0,-3360" coordsize="11910,1857" path="m11910,-3360l0,-3360,0,-1823,0,-1504,11910,-1504,11910,-1823,11910,-3360xe" filled="true" fillcolor="#003777" stroked="false">
                  <v:path arrowok="t"/>
                  <v:fill type="solid"/>
                </v:shape>
                <v:shape style="position:absolute;left:4598;top:-2898;width:2717;height:871" type="#_x0000_t75" id="docshape25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Webdings" w:hAnsi="Webdings"/>
          <w:sz w:val="31"/>
        </w:rPr>
        <mc:AlternateContent>
          <mc:Choice Requires="wps">
            <w:drawing>
              <wp:anchor distT="0" distB="0" distL="0" distR="0" allowOverlap="1" layoutInCell="1" locked="0" behindDoc="1" simplePos="0" relativeHeight="487501312">
                <wp:simplePos x="0" y="0"/>
                <wp:positionH relativeFrom="page">
                  <wp:posOffset>0</wp:posOffset>
                </wp:positionH>
                <wp:positionV relativeFrom="paragraph">
                  <wp:posOffset>-679278</wp:posOffset>
                </wp:positionV>
                <wp:extent cx="7562850" cy="728599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7562850" cy="7285990"/>
                          <a:chExt cx="7562850" cy="728599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363523"/>
                            <a:ext cx="7562850" cy="221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216150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2769"/>
                                </a:lnTo>
                                <a:lnTo>
                                  <a:pt x="0" y="2215972"/>
                                </a:lnTo>
                                <a:lnTo>
                                  <a:pt x="7562837" y="2215972"/>
                                </a:lnTo>
                                <a:lnTo>
                                  <a:pt x="7562837" y="1992769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135" y="0"/>
                            <a:ext cx="2277331" cy="2868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875" y="2864321"/>
                            <a:ext cx="3315949" cy="44212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3pt;margin-top:-53.486515pt;width:595.5pt;height:573.7pt;mso-position-horizontal-relative:page;mso-position-vertical-relative:paragraph;z-index:-15815168" id="docshapegroup26" coordorigin="0,-1070" coordsize="11910,11474">
                <v:shape style="position:absolute;left:0;top:-498;width:11910;height:3490" id="docshape27" coordorigin="0,-497" coordsize="11910,3490" path="m11910,-497l0,-497,0,2641,0,2992,11910,2992,11910,2641,11910,-497xe" filled="true" fillcolor="#003777" stroked="false">
                  <v:path arrowok="t"/>
                  <v:fill type="solid"/>
                </v:shape>
                <v:shape style="position:absolute;left:360;top:-1070;width:3587;height:4517" type="#_x0000_t75" id="docshape28" stroked="false">
                  <v:imagedata r:id="rId10" o:title=""/>
                </v:shape>
                <v:shape style="position:absolute;left:6615;top:3441;width:5222;height:6963" type="#_x0000_t75" id="docshape29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8"/>
        </w:rPr>
        <w:t>Día</w:t>
      </w:r>
      <w:r>
        <w:rPr>
          <w:color w:val="FFFFFF"/>
          <w:spacing w:val="40"/>
          <w:sz w:val="28"/>
        </w:rPr>
        <w:t> </w:t>
      </w:r>
      <w:r>
        <w:rPr>
          <w:color w:val="FFFFFF"/>
          <w:sz w:val="28"/>
        </w:rPr>
        <w:t>de</w:t>
      </w:r>
      <w:r>
        <w:rPr>
          <w:color w:val="FFFFFF"/>
          <w:spacing w:val="40"/>
          <w:sz w:val="28"/>
        </w:rPr>
        <w:t> </w:t>
      </w:r>
      <w:r>
        <w:rPr>
          <w:color w:val="FFFFFF"/>
          <w:sz w:val="28"/>
        </w:rPr>
        <w:t>los</w:t>
      </w:r>
      <w:r>
        <w:rPr>
          <w:color w:val="FFFFFF"/>
          <w:spacing w:val="40"/>
          <w:sz w:val="28"/>
        </w:rPr>
        <w:t> </w:t>
      </w:r>
      <w:r>
        <w:rPr>
          <w:color w:val="FFFFFF"/>
          <w:sz w:val="28"/>
        </w:rPr>
        <w:t>Padres,</w:t>
      </w:r>
      <w:r>
        <w:rPr>
          <w:color w:val="FFFFFF"/>
          <w:spacing w:val="40"/>
          <w:sz w:val="28"/>
        </w:rPr>
        <w:t> </w:t>
      </w:r>
      <w:r>
        <w:rPr>
          <w:color w:val="FFFFFF"/>
          <w:sz w:val="28"/>
        </w:rPr>
        <w:t>reconocemos</w:t>
      </w:r>
      <w:r>
        <w:rPr>
          <w:color w:val="FFFFFF"/>
          <w:spacing w:val="40"/>
          <w:sz w:val="28"/>
        </w:rPr>
        <w:t> </w:t>
      </w:r>
      <w:r>
        <w:rPr>
          <w:color w:val="FFFFFF"/>
          <w:sz w:val="28"/>
        </w:rPr>
        <w:t>y</w:t>
      </w:r>
      <w:r>
        <w:rPr>
          <w:color w:val="FFFFFF"/>
          <w:spacing w:val="40"/>
          <w:sz w:val="28"/>
        </w:rPr>
        <w:t> </w:t>
      </w:r>
      <w:r>
        <w:rPr>
          <w:color w:val="FFFFFF"/>
          <w:sz w:val="28"/>
        </w:rPr>
        <w:t>valoramos el compromiso, la entrega y el amor incondicional de quienes asumen con responsabilidad el rol de ser padres. Gracias por su ejemplo, guía y dedicación. ¡Feliz Día del Padre!</w:t>
      </w:r>
      <w:r>
        <w:rPr>
          <w:rFonts w:ascii="Segoe UI Symbol" w:hAnsi="Segoe UI Symbol"/>
          <w:color w:val="FFFFFF"/>
          <w:sz w:val="30"/>
        </w:rPr>
        <w:t>💙</w:t>
      </w:r>
      <w:r>
        <w:rPr>
          <w:rFonts w:ascii="Webdings" w:hAnsi="Webdings"/>
          <w:color w:val="FFFFFF"/>
          <w:sz w:val="31"/>
        </w:rPr>
        <w:t>👨🏻</w:t>
      </w:r>
    </w:p>
    <w:p>
      <w:pPr>
        <w:pStyle w:val="BodyText"/>
        <w:rPr>
          <w:rFonts w:ascii="Webdings" w:hAnsi="Webdings"/>
          <w:sz w:val="25"/>
        </w:rPr>
      </w:pPr>
    </w:p>
    <w:p>
      <w:pPr>
        <w:pStyle w:val="BodyText"/>
        <w:rPr>
          <w:rFonts w:ascii="Webdings" w:hAnsi="Webdings"/>
          <w:sz w:val="25"/>
        </w:rPr>
      </w:pPr>
    </w:p>
    <w:p>
      <w:pPr>
        <w:pStyle w:val="BodyText"/>
        <w:rPr>
          <w:rFonts w:ascii="Webdings" w:hAnsi="Webdings"/>
          <w:sz w:val="25"/>
        </w:rPr>
      </w:pPr>
    </w:p>
    <w:p>
      <w:pPr>
        <w:pStyle w:val="BodyText"/>
        <w:rPr>
          <w:rFonts w:ascii="Webdings" w:hAnsi="Webdings"/>
          <w:sz w:val="25"/>
        </w:rPr>
      </w:pPr>
    </w:p>
    <w:p>
      <w:pPr>
        <w:pStyle w:val="BodyText"/>
        <w:rPr>
          <w:rFonts w:ascii="Webdings" w:hAnsi="Webdings"/>
          <w:sz w:val="25"/>
        </w:rPr>
      </w:pPr>
    </w:p>
    <w:p>
      <w:pPr>
        <w:pStyle w:val="BodyText"/>
        <w:rPr>
          <w:rFonts w:ascii="Webdings" w:hAnsi="Webdings"/>
          <w:sz w:val="25"/>
        </w:rPr>
      </w:pPr>
    </w:p>
    <w:p>
      <w:pPr>
        <w:pStyle w:val="BodyText"/>
        <w:rPr>
          <w:rFonts w:ascii="Webdings" w:hAnsi="Webdings"/>
          <w:sz w:val="25"/>
        </w:rPr>
      </w:pPr>
    </w:p>
    <w:p>
      <w:pPr>
        <w:pStyle w:val="BodyText"/>
        <w:spacing w:before="21"/>
        <w:rPr>
          <w:rFonts w:ascii="Webdings" w:hAnsi="Webdings"/>
          <w:sz w:val="25"/>
        </w:rPr>
      </w:pPr>
    </w:p>
    <w:p>
      <w:pPr>
        <w:spacing w:line="213" w:lineRule="auto" w:before="0"/>
        <w:ind w:left="796" w:right="5948" w:firstLine="0"/>
        <w:jc w:val="both"/>
        <w:rPr>
          <w:sz w:val="25"/>
        </w:rPr>
      </w:pPr>
      <w:r>
        <w:rPr>
          <w:color w:val="003777"/>
          <w:sz w:val="25"/>
        </w:rPr>
        <w:t>Nuestro Director General, Ing. Dolores Nuñez, sostuvo una productiva reunión con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la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Junta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de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Vecinos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Concepción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Bona del sector Villa Renovación, en el municipio de Villa Hermosa, con el objetivo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de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escuchar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las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inquietudes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de la comunidad sobre el servicio de agua </w:t>
      </w:r>
      <w:r>
        <w:rPr>
          <w:color w:val="003777"/>
          <w:spacing w:val="-2"/>
          <w:sz w:val="25"/>
        </w:rPr>
        <w:t>potable.</w:t>
      </w:r>
    </w:p>
    <w:p>
      <w:pPr>
        <w:spacing w:line="213" w:lineRule="auto" w:before="327"/>
        <w:ind w:left="796" w:right="5948" w:firstLine="0"/>
        <w:jc w:val="both"/>
        <w:rPr>
          <w:sz w:val="25"/>
        </w:rPr>
      </w:pPr>
      <w:r>
        <w:rPr>
          <w:color w:val="003777"/>
          <w:w w:val="105"/>
          <w:sz w:val="25"/>
        </w:rPr>
        <w:t>Durante</w:t>
      </w:r>
      <w:r>
        <w:rPr>
          <w:color w:val="003777"/>
          <w:w w:val="105"/>
          <w:sz w:val="25"/>
        </w:rPr>
        <w:t> el</w:t>
      </w:r>
      <w:r>
        <w:rPr>
          <w:color w:val="003777"/>
          <w:w w:val="105"/>
          <w:sz w:val="25"/>
        </w:rPr>
        <w:t> encuentro</w:t>
      </w:r>
      <w:r>
        <w:rPr>
          <w:color w:val="003777"/>
          <w:w w:val="105"/>
          <w:sz w:val="25"/>
        </w:rPr>
        <w:t> se</w:t>
      </w:r>
      <w:r>
        <w:rPr>
          <w:color w:val="003777"/>
          <w:w w:val="105"/>
          <w:sz w:val="25"/>
        </w:rPr>
        <w:t> discutieron posibles</w:t>
      </w:r>
      <w:r>
        <w:rPr>
          <w:color w:val="003777"/>
          <w:w w:val="105"/>
          <w:sz w:val="25"/>
        </w:rPr>
        <w:t> soluciones</w:t>
      </w:r>
      <w:r>
        <w:rPr>
          <w:color w:val="003777"/>
          <w:w w:val="105"/>
          <w:sz w:val="25"/>
        </w:rPr>
        <w:t> para</w:t>
      </w:r>
      <w:r>
        <w:rPr>
          <w:color w:val="003777"/>
          <w:w w:val="105"/>
          <w:sz w:val="25"/>
        </w:rPr>
        <w:t> mejorar</w:t>
      </w:r>
      <w:r>
        <w:rPr>
          <w:color w:val="003777"/>
          <w:w w:val="105"/>
          <w:sz w:val="25"/>
        </w:rPr>
        <w:t> el acceso</w:t>
      </w:r>
      <w:r>
        <w:rPr>
          <w:color w:val="003777"/>
          <w:w w:val="105"/>
          <w:sz w:val="25"/>
        </w:rPr>
        <w:t> y</w:t>
      </w:r>
      <w:r>
        <w:rPr>
          <w:color w:val="003777"/>
          <w:w w:val="105"/>
          <w:sz w:val="25"/>
        </w:rPr>
        <w:t> la</w:t>
      </w:r>
      <w:r>
        <w:rPr>
          <w:color w:val="003777"/>
          <w:w w:val="105"/>
          <w:sz w:val="25"/>
        </w:rPr>
        <w:t> calidad</w:t>
      </w:r>
      <w:r>
        <w:rPr>
          <w:color w:val="003777"/>
          <w:w w:val="105"/>
          <w:sz w:val="25"/>
        </w:rPr>
        <w:t> del</w:t>
      </w:r>
      <w:r>
        <w:rPr>
          <w:color w:val="003777"/>
          <w:w w:val="105"/>
          <w:sz w:val="25"/>
        </w:rPr>
        <w:t> servicio, reafirmando</w:t>
      </w:r>
      <w:r>
        <w:rPr>
          <w:color w:val="003777"/>
          <w:w w:val="105"/>
          <w:sz w:val="25"/>
        </w:rPr>
        <w:t> nuestro</w:t>
      </w:r>
      <w:r>
        <w:rPr>
          <w:color w:val="003777"/>
          <w:w w:val="105"/>
          <w:sz w:val="25"/>
        </w:rPr>
        <w:t> compromiso</w:t>
      </w:r>
      <w:r>
        <w:rPr>
          <w:color w:val="003777"/>
          <w:w w:val="105"/>
          <w:sz w:val="25"/>
        </w:rPr>
        <w:t> con una</w:t>
      </w:r>
      <w:r>
        <w:rPr>
          <w:color w:val="003777"/>
          <w:w w:val="105"/>
          <w:sz w:val="25"/>
        </w:rPr>
        <w:t> gestión</w:t>
      </w:r>
      <w:r>
        <w:rPr>
          <w:color w:val="003777"/>
          <w:w w:val="105"/>
          <w:sz w:val="25"/>
        </w:rPr>
        <w:t> eficiente</w:t>
      </w:r>
      <w:r>
        <w:rPr>
          <w:color w:val="003777"/>
          <w:w w:val="105"/>
          <w:sz w:val="25"/>
        </w:rPr>
        <w:t> y</w:t>
      </w:r>
      <w:r>
        <w:rPr>
          <w:color w:val="003777"/>
          <w:w w:val="105"/>
          <w:sz w:val="25"/>
        </w:rPr>
        <w:t> cercana</w:t>
      </w:r>
      <w:r>
        <w:rPr>
          <w:color w:val="003777"/>
          <w:w w:val="105"/>
          <w:sz w:val="25"/>
        </w:rPr>
        <w:t> a</w:t>
      </w:r>
      <w:r>
        <w:rPr>
          <w:color w:val="003777"/>
          <w:w w:val="105"/>
          <w:sz w:val="25"/>
        </w:rPr>
        <w:t> la </w:t>
      </w:r>
      <w:r>
        <w:rPr>
          <w:color w:val="003777"/>
          <w:spacing w:val="-2"/>
          <w:w w:val="105"/>
          <w:sz w:val="25"/>
        </w:rPr>
        <w:t>gente.</w:t>
      </w:r>
    </w:p>
    <w:p>
      <w:pPr>
        <w:spacing w:line="213" w:lineRule="auto" w:before="330"/>
        <w:ind w:left="796" w:right="5948" w:firstLine="0"/>
        <w:jc w:val="both"/>
        <w:rPr>
          <w:sz w:val="25"/>
        </w:rPr>
      </w:pPr>
      <w:r>
        <w:rPr>
          <w:color w:val="003777"/>
          <w:w w:val="105"/>
          <w:sz w:val="25"/>
        </w:rPr>
        <w:t>Trabajamos</w:t>
      </w:r>
      <w:r>
        <w:rPr>
          <w:color w:val="003777"/>
          <w:spacing w:val="40"/>
          <w:w w:val="105"/>
          <w:sz w:val="25"/>
        </w:rPr>
        <w:t> </w:t>
      </w:r>
      <w:r>
        <w:rPr>
          <w:color w:val="003777"/>
          <w:w w:val="105"/>
          <w:sz w:val="25"/>
        </w:rPr>
        <w:t>día</w:t>
      </w:r>
      <w:r>
        <w:rPr>
          <w:color w:val="003777"/>
          <w:spacing w:val="40"/>
          <w:w w:val="105"/>
          <w:sz w:val="25"/>
        </w:rPr>
        <w:t> </w:t>
      </w:r>
      <w:r>
        <w:rPr>
          <w:color w:val="003777"/>
          <w:w w:val="105"/>
          <w:sz w:val="25"/>
        </w:rPr>
        <w:t>a</w:t>
      </w:r>
      <w:r>
        <w:rPr>
          <w:color w:val="003777"/>
          <w:spacing w:val="40"/>
          <w:w w:val="105"/>
          <w:sz w:val="25"/>
        </w:rPr>
        <w:t> </w:t>
      </w:r>
      <w:r>
        <w:rPr>
          <w:color w:val="003777"/>
          <w:w w:val="105"/>
          <w:sz w:val="25"/>
        </w:rPr>
        <w:t>día</w:t>
      </w:r>
      <w:r>
        <w:rPr>
          <w:color w:val="003777"/>
          <w:spacing w:val="40"/>
          <w:w w:val="105"/>
          <w:sz w:val="25"/>
        </w:rPr>
        <w:t> </w:t>
      </w:r>
      <w:r>
        <w:rPr>
          <w:color w:val="003777"/>
          <w:w w:val="105"/>
          <w:sz w:val="25"/>
        </w:rPr>
        <w:t>para</w:t>
      </w:r>
      <w:r>
        <w:rPr>
          <w:color w:val="003777"/>
          <w:spacing w:val="40"/>
          <w:w w:val="105"/>
          <w:sz w:val="25"/>
        </w:rPr>
        <w:t> </w:t>
      </w:r>
      <w:r>
        <w:rPr>
          <w:color w:val="003777"/>
          <w:w w:val="105"/>
          <w:sz w:val="25"/>
        </w:rPr>
        <w:t>garantizar un</w:t>
      </w:r>
      <w:r>
        <w:rPr>
          <w:color w:val="003777"/>
          <w:spacing w:val="-4"/>
          <w:w w:val="105"/>
          <w:sz w:val="25"/>
        </w:rPr>
        <w:t> </w:t>
      </w:r>
      <w:r>
        <w:rPr>
          <w:color w:val="003777"/>
          <w:w w:val="105"/>
          <w:sz w:val="25"/>
        </w:rPr>
        <w:t>servicio</w:t>
      </w:r>
      <w:r>
        <w:rPr>
          <w:color w:val="003777"/>
          <w:spacing w:val="-4"/>
          <w:w w:val="105"/>
          <w:sz w:val="25"/>
        </w:rPr>
        <w:t> </w:t>
      </w:r>
      <w:r>
        <w:rPr>
          <w:color w:val="003777"/>
          <w:w w:val="105"/>
          <w:sz w:val="25"/>
        </w:rPr>
        <w:t>digno</w:t>
      </w:r>
      <w:r>
        <w:rPr>
          <w:color w:val="003777"/>
          <w:spacing w:val="-4"/>
          <w:w w:val="105"/>
          <w:sz w:val="25"/>
        </w:rPr>
        <w:t> </w:t>
      </w:r>
      <w:r>
        <w:rPr>
          <w:color w:val="003777"/>
          <w:w w:val="105"/>
          <w:sz w:val="25"/>
        </w:rPr>
        <w:t>y</w:t>
      </w:r>
      <w:r>
        <w:rPr>
          <w:color w:val="003777"/>
          <w:spacing w:val="-4"/>
          <w:w w:val="105"/>
          <w:sz w:val="25"/>
        </w:rPr>
        <w:t> </w:t>
      </w:r>
      <w:r>
        <w:rPr>
          <w:color w:val="003777"/>
          <w:w w:val="105"/>
          <w:sz w:val="25"/>
        </w:rPr>
        <w:t>continuo</w:t>
      </w:r>
      <w:r>
        <w:rPr>
          <w:color w:val="003777"/>
          <w:spacing w:val="-4"/>
          <w:w w:val="105"/>
          <w:sz w:val="25"/>
        </w:rPr>
        <w:t> </w:t>
      </w:r>
      <w:r>
        <w:rPr>
          <w:color w:val="003777"/>
          <w:w w:val="105"/>
          <w:sz w:val="25"/>
        </w:rPr>
        <w:t>para</w:t>
      </w:r>
      <w:r>
        <w:rPr>
          <w:color w:val="003777"/>
          <w:spacing w:val="-4"/>
          <w:w w:val="105"/>
          <w:sz w:val="25"/>
        </w:rPr>
        <w:t> </w:t>
      </w:r>
      <w:r>
        <w:rPr>
          <w:color w:val="003777"/>
          <w:w w:val="105"/>
          <w:sz w:val="25"/>
        </w:rPr>
        <w:t>todos.</w:t>
      </w:r>
    </w:p>
    <w:p>
      <w:pPr>
        <w:spacing w:after="0" w:line="213" w:lineRule="auto"/>
        <w:jc w:val="both"/>
        <w:rPr>
          <w:sz w:val="25"/>
        </w:rPr>
        <w:sectPr>
          <w:pgSz w:w="11910" w:h="16850"/>
          <w:pgMar w:top="0" w:bottom="0" w:left="0" w:right="0"/>
        </w:sectPr>
      </w:pPr>
    </w:p>
    <w:p>
      <w:pPr>
        <w:pStyle w:val="BodyText"/>
        <w:rPr>
          <w:sz w:val="77"/>
        </w:rPr>
      </w:pPr>
      <w:r>
        <w:rPr>
          <w:sz w:val="7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2799374</wp:posOffset>
                </wp:positionV>
                <wp:extent cx="7562850" cy="789749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7562850" cy="7897495"/>
                          <a:chExt cx="7562850" cy="789749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6910765"/>
                            <a:ext cx="7562850" cy="98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986790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789"/>
                                </a:lnTo>
                                <a:lnTo>
                                  <a:pt x="0" y="986434"/>
                                </a:lnTo>
                                <a:lnTo>
                                  <a:pt x="258406" y="986447"/>
                                </a:lnTo>
                                <a:lnTo>
                                  <a:pt x="7562837" y="986434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654" y="0"/>
                            <a:ext cx="4669017" cy="3106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1121" y="3107923"/>
                            <a:ext cx="2328039" cy="31062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0549" y="4451777"/>
                            <a:ext cx="2082300" cy="2687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5799" y="3107923"/>
                            <a:ext cx="2344033" cy="31062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7pt;margin-top:220.423218pt;width:595.5pt;height:621.85pt;mso-position-horizontal-relative:page;mso-position-vertical-relative:page;z-index:15734784" id="docshapegroup30" coordorigin="0,4408" coordsize="11910,12437">
                <v:shape style="position:absolute;left:0;top:15291;width:11910;height:1554" id="docshape31" coordorigin="0,15292" coordsize="11910,1554" path="m11910,15292l0,15292,0,16154,0,16845,407,16845,11910,16845,11910,15292xe" filled="true" fillcolor="#003777" stroked="false">
                  <v:path arrowok="t"/>
                  <v:fill type="solid"/>
                </v:shape>
                <v:shape style="position:absolute;left:2275;top:4408;width:7353;height:4892" type="#_x0000_t75" id="docshape32" stroked="false">
                  <v:imagedata r:id="rId12" o:title=""/>
                </v:shape>
                <v:shape style="position:absolute;left:2285;top:9302;width:3667;height:4892" type="#_x0000_t75" id="docshape33" stroked="false">
                  <v:imagedata r:id="rId13" o:title=""/>
                </v:shape>
                <v:shape style="position:absolute;left:8630;top:11419;width:3280;height:4232" type="#_x0000_t75" id="docshape34" stroked="false">
                  <v:imagedata r:id="rId14" o:title=""/>
                </v:shape>
                <v:shape style="position:absolute;left:5961;top:9302;width:3692;height:4892" type="#_x0000_t75" id="docshape35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538"/>
        <w:rPr>
          <w:sz w:val="77"/>
        </w:rPr>
      </w:pPr>
    </w:p>
    <w:p>
      <w:pPr>
        <w:spacing w:before="0"/>
        <w:ind w:left="418" w:right="0" w:firstLine="0"/>
        <w:jc w:val="center"/>
        <w:rPr>
          <w:rFonts w:ascii="Trebuchet MS" w:hAnsi="Trebuchet MS"/>
          <w:b/>
          <w:sz w:val="77"/>
        </w:rPr>
      </w:pPr>
      <w:r>
        <w:rPr>
          <w:rFonts w:ascii="Trebuchet MS" w:hAnsi="Trebuchet MS"/>
          <w:b/>
          <w:sz w:val="7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ragraph">
                  <wp:posOffset>-1845307</wp:posOffset>
                </wp:positionV>
                <wp:extent cx="7562850" cy="126873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7562850" cy="1268730"/>
                          <a:chExt cx="7562850" cy="126873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77268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756285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7919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931"/>
                                </a:lnTo>
                                <a:lnTo>
                                  <a:pt x="0" y="1178712"/>
                                </a:lnTo>
                                <a:lnTo>
                                  <a:pt x="7562837" y="1178712"/>
                                </a:lnTo>
                                <a:lnTo>
                                  <a:pt x="7562837" y="975931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1" y="293430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8pt;margin-top:-145.299835pt;width:595.5pt;height:99.9pt;mso-position-horizontal-relative:page;mso-position-vertical-relative:paragraph;z-index:15734272" id="docshapegroup36" coordorigin="0,-2906" coordsize="11910,1998">
                <v:shape style="position:absolute;left:4734;top:-1690;width:2461;height:781" type="#_x0000_t75" id="docshape37" stroked="false">
                  <v:imagedata r:id="rId6" o:title=""/>
                </v:shape>
                <v:shape style="position:absolute;left:0;top:-2906;width:11910;height:1857" id="docshape38" coordorigin="0,-2906" coordsize="11910,1857" path="m11910,-2906l0,-2906,0,-1369,0,-1050,11910,-1050,11910,-1369,11910,-2906xe" filled="true" fillcolor="#003777" stroked="false">
                  <v:path arrowok="t"/>
                  <v:fill type="solid"/>
                </v:shape>
                <v:shape style="position:absolute;left:4598;top:-2444;width:2717;height:871" type="#_x0000_t75" id="docshape39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color w:val="003777"/>
          <w:spacing w:val="18"/>
          <w:sz w:val="77"/>
        </w:rPr>
        <w:t>REPARACIÓN</w:t>
      </w:r>
      <w:r>
        <w:rPr>
          <w:rFonts w:ascii="Trebuchet MS" w:hAnsi="Trebuchet MS"/>
          <w:b/>
          <w:color w:val="003777"/>
          <w:spacing w:val="69"/>
          <w:w w:val="150"/>
          <w:sz w:val="77"/>
        </w:rPr>
        <w:t> </w:t>
      </w:r>
      <w:r>
        <w:rPr>
          <w:rFonts w:ascii="Trebuchet MS" w:hAnsi="Trebuchet MS"/>
          <w:b/>
          <w:color w:val="003777"/>
          <w:spacing w:val="18"/>
          <w:sz w:val="77"/>
        </w:rPr>
        <w:t>DE</w:t>
      </w:r>
      <w:r>
        <w:rPr>
          <w:rFonts w:ascii="Trebuchet MS" w:hAnsi="Trebuchet MS"/>
          <w:b/>
          <w:color w:val="003777"/>
          <w:spacing w:val="69"/>
          <w:w w:val="150"/>
          <w:sz w:val="77"/>
        </w:rPr>
        <w:t> </w:t>
      </w:r>
      <w:r>
        <w:rPr>
          <w:rFonts w:ascii="Trebuchet MS" w:hAnsi="Trebuchet MS"/>
          <w:b/>
          <w:color w:val="003777"/>
          <w:spacing w:val="-2"/>
          <w:sz w:val="77"/>
        </w:rPr>
        <w:t>AVERÍA</w:t>
      </w:r>
    </w:p>
    <w:sectPr>
      <w:pgSz w:w="11910" w:h="1685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Lucida Console">
    <w:altName w:val="Lucida Console"/>
    <w:charset w:val="1"/>
    <w:family w:val="modern"/>
    <w:pitch w:val="default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  <w:font w:name="Webdings">
    <w:altName w:val="Webdings"/>
    <w:charset w:val="2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 Ballinger</dc:creator>
  <cp:keywords>DAGeJK72AUM,BACzEF6csi8,0</cp:keywords>
  <dc:title>Boletin Julio 2025</dc:title>
  <dcterms:created xsi:type="dcterms:W3CDTF">2025-08-01T15:47:39Z</dcterms:created>
  <dcterms:modified xsi:type="dcterms:W3CDTF">2025-08-01T15:47:39Z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2025-08-01T00:00:00Z</vt:filetime>
  </property>
  <property fmtid="{D5CDD505-2E9C-101B-9397-08002B2CF9AE}" pid="3" name="Creator">
    <vt:lpwstr>Canva</vt:lpwstr>
  </property>
  <property fmtid="{D5CDD505-2E9C-101B-9397-08002B2CF9AE}" pid="4" name="LastSaved">
    <vt:filetime>2025-08-01T00:00:00Z</vt:filetime>
  </property>
  <property fmtid="{D5CDD505-2E9C-101B-9397-08002B2CF9AE}" pid="5" name="Producer">
    <vt:lpwstr>3-Heights(TM) PDF Security Shell 4.8.25.2 (http://www.pdf-tools.com)</vt:lpwstr>
  </property>
</Properties>
</file>