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3"/>
        </w:rPr>
      </w:pPr>
      <w:r>
        <w:rPr>
          <w:rFonts w:ascii="Times New Roman"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4735731</wp:posOffset>
                </wp:positionV>
                <wp:extent cx="7562850" cy="59613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5961380"/>
                          <a:chExt cx="7562850" cy="59613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566231"/>
                            <a:ext cx="75628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94970">
                                <a:moveTo>
                                  <a:pt x="7562849" y="394611"/>
                                </a:moveTo>
                                <a:lnTo>
                                  <a:pt x="0" y="394611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394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5621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pt;margin-top:372.892273pt;width:595.5pt;height:469.4pt;mso-position-horizontal-relative:page;mso-position-vertical-relative:page;z-index:15729152" id="docshapegroup1" coordorigin="0,7458" coordsize="11910,9388">
                <v:rect style="position:absolute;left:0;top:16223;width:11910;height:622" id="docshape2" filled="true" fillcolor="#003777" stroked="false">
                  <v:fill type="solid"/>
                </v:rect>
                <v:shape style="position:absolute;left:0;top:7457;width:11910;height:8854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rPr>
          <w:rFonts w:ascii="Times New Roman"/>
          <w:sz w:val="33"/>
        </w:rPr>
      </w:pPr>
    </w:p>
    <w:p>
      <w:pPr>
        <w:pStyle w:val="BodyText"/>
        <w:spacing w:before="262"/>
        <w:rPr>
          <w:rFonts w:ascii="Times New Roman"/>
          <w:sz w:val="33"/>
        </w:rPr>
      </w:pPr>
    </w:p>
    <w:p>
      <w:pPr>
        <w:spacing w:line="216" w:lineRule="auto" w:before="0"/>
        <w:ind w:left="1349" w:right="1135" w:firstLine="0"/>
        <w:jc w:val="both"/>
        <w:rPr>
          <w:sz w:val="33"/>
        </w:rPr>
      </w:pP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-2335304</wp:posOffset>
                </wp:positionV>
                <wp:extent cx="7562850" cy="201358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644944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50" y="2013153"/>
                                </a:lnTo>
                                <a:lnTo>
                                  <a:pt x="7562850" y="1810359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343103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82"/>
                                <w:rPr>
                                  <w:sz w:val="7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37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73"/>
                                </w:rPr>
                                <w:t>BOLETIN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"/>
                                  <w:w w:val="105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73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w w:val="105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73"/>
                                </w:rPr>
                                <w:t>NOVIEMBRE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"/>
                                  <w:w w:val="105"/>
                                  <w:sz w:val="7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105"/>
                                  <w:sz w:val="7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pt;margin-top:-183.882263pt;width:595.5pt;height:158.550pt;mso-position-horizontal-relative:page;mso-position-vertical-relative:paragraph;z-index:15728640" id="docshapegroup4" coordorigin="0,-3678" coordsize="11910,3171">
                <v:shape style="position:absolute;left:4734;top:-2662;width:2461;height:781" type="#_x0000_t75" id="docshape5" stroked="false">
                  <v:imagedata r:id="rId6" o:title=""/>
                </v:shape>
                <v:shape style="position:absolute;left:0;top:-3678;width:11910;height:3171" id="docshape6" coordorigin="0,-3678" coordsize="11910,3171" path="m11910,-3678l0,-3678,0,-827,0,-507,11910,-507,11910,-827,11910,-3678xe" filled="true" fillcolor="#003777" stroked="false">
                  <v:path arrowok="t"/>
                  <v:fill type="solid"/>
                </v:shape>
                <v:shape style="position:absolute;left:4598;top:-3138;width:2717;height:871" type="#_x0000_t75" id="docshape7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678;width:11910;height:3171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682"/>
                          <w:rPr>
                            <w:sz w:val="73"/>
                          </w:rPr>
                        </w:pPr>
                      </w:p>
                      <w:p>
                        <w:pPr>
                          <w:spacing w:before="0"/>
                          <w:ind w:left="737" w:right="0" w:firstLine="0"/>
                          <w:jc w:val="left"/>
                          <w:rPr>
                            <w:rFonts w:asci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73"/>
                          </w:rPr>
                          <w:t>BOLETIN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"/>
                            <w:w w:val="105"/>
                            <w:sz w:val="7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73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w w:val="105"/>
                            <w:sz w:val="7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73"/>
                          </w:rPr>
                          <w:t>NOVIEMBRE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"/>
                            <w:w w:val="105"/>
                            <w:sz w:val="7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105"/>
                            <w:sz w:val="73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478784">
                <wp:simplePos x="0" y="0"/>
                <wp:positionH relativeFrom="page">
                  <wp:posOffset>680046</wp:posOffset>
                </wp:positionH>
                <wp:positionV relativeFrom="paragraph">
                  <wp:posOffset>18428</wp:posOffset>
                </wp:positionV>
                <wp:extent cx="2757170" cy="80835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757170" cy="808355"/>
                          <a:chExt cx="2757170" cy="80835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8114" y="0"/>
                            <a:ext cx="12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6070">
                                <a:moveTo>
                                  <a:pt x="0" y="305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28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44151" y="787924"/>
                            <a:ext cx="1333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0320">
                                <a:moveTo>
                                  <a:pt x="12990" y="19982"/>
                                </a:moveTo>
                                <a:lnTo>
                                  <a:pt x="0" y="19982"/>
                                </a:lnTo>
                                <a:lnTo>
                                  <a:pt x="0" y="0"/>
                                </a:lnTo>
                                <a:lnTo>
                                  <a:pt x="12990" y="0"/>
                                </a:lnTo>
                                <a:lnTo>
                                  <a:pt x="12990" y="19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46959pt;margin-top:1.451042pt;width:217.1pt;height:63.65pt;mso-position-horizontal-relative:page;mso-position-vertical-relative:paragraph;z-index:-15837696" id="docshapegroup9" coordorigin="1071,29" coordsize="4342,1273">
                <v:line style="position:absolute" from="1131,510" to="1131,29" stroked="true" strokeweight="6.002262pt" strokecolor="#d00000">
                  <v:stroke dashstyle="solid"/>
                </v:line>
                <v:rect style="position:absolute;left:5392;top:1269;width:21;height:32" id="docshape10" filled="true" fillcolor="#00377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479296">
                <wp:simplePos x="0" y="0"/>
                <wp:positionH relativeFrom="page">
                  <wp:posOffset>3579419</wp:posOffset>
                </wp:positionH>
                <wp:positionV relativeFrom="paragraph">
                  <wp:posOffset>806353</wp:posOffset>
                </wp:positionV>
                <wp:extent cx="906780" cy="2032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90678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780" h="20320">
                              <a:moveTo>
                                <a:pt x="906173" y="19982"/>
                              </a:moveTo>
                              <a:lnTo>
                                <a:pt x="0" y="19982"/>
                              </a:lnTo>
                              <a:lnTo>
                                <a:pt x="0" y="0"/>
                              </a:lnTo>
                              <a:lnTo>
                                <a:pt x="906173" y="0"/>
                              </a:lnTo>
                              <a:lnTo>
                                <a:pt x="906173" y="199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1.844055pt;margin-top:63.492363pt;width:71.352242pt;height:1.573396pt;mso-position-horizontal-relative:page;mso-position-vertical-relative:paragraph;z-index:-15837184" id="docshape11" filled="true" fillcolor="#003777" stroked="false">
                <v:fill type="solid"/>
                <w10:wrap type="none"/>
              </v:rect>
            </w:pict>
          </mc:Fallback>
        </mc:AlternateContent>
      </w:r>
      <w:r>
        <w:rPr>
          <w:color w:val="003777"/>
          <w:w w:val="105"/>
          <w:sz w:val="33"/>
        </w:rPr>
        <w:t>La</w:t>
      </w:r>
      <w:r>
        <w:rPr>
          <w:color w:val="003777"/>
          <w:w w:val="105"/>
          <w:sz w:val="33"/>
        </w:rPr>
        <w:t> Corporación</w:t>
      </w:r>
      <w:r>
        <w:rPr>
          <w:color w:val="003777"/>
          <w:w w:val="105"/>
          <w:sz w:val="33"/>
        </w:rPr>
        <w:t> del</w:t>
      </w:r>
      <w:r>
        <w:rPr>
          <w:color w:val="003777"/>
          <w:w w:val="105"/>
          <w:sz w:val="33"/>
        </w:rPr>
        <w:t> Acueducto</w:t>
      </w:r>
      <w:r>
        <w:rPr>
          <w:color w:val="003777"/>
          <w:w w:val="105"/>
          <w:sz w:val="33"/>
        </w:rPr>
        <w:t> y</w:t>
      </w:r>
      <w:r>
        <w:rPr>
          <w:color w:val="003777"/>
          <w:w w:val="105"/>
          <w:sz w:val="33"/>
        </w:rPr>
        <w:t> Alcantarillado</w:t>
      </w:r>
      <w:r>
        <w:rPr>
          <w:color w:val="003777"/>
          <w:w w:val="105"/>
          <w:sz w:val="33"/>
        </w:rPr>
        <w:t> de</w:t>
      </w:r>
      <w:r>
        <w:rPr>
          <w:color w:val="003777"/>
          <w:w w:val="105"/>
          <w:sz w:val="33"/>
        </w:rPr>
        <w:t> La Romana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(COAAROM)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y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el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Instituto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Nacional</w:t>
      </w:r>
      <w:r>
        <w:rPr>
          <w:color w:val="003777"/>
          <w:spacing w:val="40"/>
          <w:w w:val="105"/>
          <w:sz w:val="33"/>
        </w:rPr>
        <w:t> </w:t>
      </w:r>
      <w:r>
        <w:rPr>
          <w:color w:val="003777"/>
          <w:w w:val="105"/>
          <w:sz w:val="33"/>
        </w:rPr>
        <w:t>de Recursos</w:t>
      </w:r>
      <w:r>
        <w:rPr>
          <w:color w:val="003777"/>
          <w:w w:val="105"/>
          <w:sz w:val="33"/>
        </w:rPr>
        <w:t> Hidráulicos</w:t>
      </w:r>
      <w:r>
        <w:rPr>
          <w:color w:val="003777"/>
          <w:w w:val="105"/>
          <w:sz w:val="33"/>
        </w:rPr>
        <w:t> (</w:t>
      </w:r>
      <w:hyperlink r:id="rId7">
        <w:r>
          <w:rPr>
            <w:color w:val="003777"/>
            <w:w w:val="105"/>
            <w:sz w:val="33"/>
          </w:rPr>
          <w:t>@indrhird</w:t>
        </w:r>
      </w:hyperlink>
      <w:r>
        <w:rPr>
          <w:color w:val="003777"/>
          <w:w w:val="105"/>
          <w:sz w:val="33"/>
        </w:rPr>
        <w:t>)</w:t>
      </w:r>
      <w:r>
        <w:rPr>
          <w:color w:val="003777"/>
          <w:w w:val="105"/>
          <w:sz w:val="33"/>
        </w:rPr>
        <w:t> presentaron</w:t>
      </w:r>
      <w:r>
        <w:rPr>
          <w:color w:val="003777"/>
          <w:w w:val="105"/>
          <w:sz w:val="33"/>
        </w:rPr>
        <w:t> en</w:t>
      </w:r>
      <w:r>
        <w:rPr>
          <w:color w:val="003777"/>
          <w:w w:val="105"/>
          <w:sz w:val="33"/>
        </w:rPr>
        <w:t> La Romana el Plan Hidrológico Nacional 2025-2045, una iniciativa</w:t>
      </w:r>
      <w:r>
        <w:rPr>
          <w:color w:val="003777"/>
          <w:w w:val="105"/>
          <w:sz w:val="33"/>
        </w:rPr>
        <w:t> que</w:t>
      </w:r>
      <w:r>
        <w:rPr>
          <w:color w:val="003777"/>
          <w:w w:val="105"/>
          <w:sz w:val="33"/>
        </w:rPr>
        <w:t> busca</w:t>
      </w:r>
      <w:r>
        <w:rPr>
          <w:color w:val="003777"/>
          <w:w w:val="105"/>
          <w:sz w:val="33"/>
        </w:rPr>
        <w:t> garantizar</w:t>
      </w:r>
      <w:r>
        <w:rPr>
          <w:color w:val="003777"/>
          <w:w w:val="105"/>
          <w:sz w:val="33"/>
        </w:rPr>
        <w:t> la</w:t>
      </w:r>
      <w:r>
        <w:rPr>
          <w:color w:val="003777"/>
          <w:w w:val="105"/>
          <w:sz w:val="33"/>
        </w:rPr>
        <w:t> gestión</w:t>
      </w:r>
      <w:r>
        <w:rPr>
          <w:color w:val="003777"/>
          <w:w w:val="105"/>
          <w:sz w:val="33"/>
        </w:rPr>
        <w:t> sostenible, conservación y uso eficiente del agua en la República </w:t>
      </w:r>
      <w:r>
        <w:rPr>
          <w:color w:val="003777"/>
          <w:spacing w:val="-2"/>
          <w:w w:val="105"/>
          <w:sz w:val="33"/>
        </w:rPr>
        <w:t>Dominicana.</w:t>
      </w:r>
    </w:p>
    <w:p>
      <w:pPr>
        <w:spacing w:after="0" w:line="216" w:lineRule="auto"/>
        <w:jc w:val="both"/>
        <w:rPr>
          <w:sz w:val="33"/>
        </w:rPr>
        <w:sectPr>
          <w:type w:val="continuous"/>
          <w:pgSz w:w="11910" w:h="16850"/>
          <w:pgMar w:top="20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10032594</wp:posOffset>
                </wp:positionV>
                <wp:extent cx="7562850" cy="66421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62850" cy="664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664210">
                              <a:moveTo>
                                <a:pt x="7562849" y="663980"/>
                              </a:moveTo>
                              <a:lnTo>
                                <a:pt x="0" y="663980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663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00016pt;margin-top:789.968079pt;width:595.499989pt;height:52.281907pt;mso-position-horizontal-relative:page;mso-position-vertical-relative:page;z-index:15731200" id="docshape12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9"/>
      </w:pPr>
    </w:p>
    <w:p>
      <w:pPr>
        <w:pStyle w:val="BodyText"/>
        <w:spacing w:line="213" w:lineRule="auto"/>
        <w:ind w:left="1190" w:right="9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-5058498</wp:posOffset>
                </wp:positionV>
                <wp:extent cx="7562850" cy="471043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2850" cy="4710430"/>
                          <a:chExt cx="7562850" cy="471043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11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293430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8068"/>
                            <a:ext cx="7562279" cy="3572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98.307007pt;width:595.5pt;height:370.9pt;mso-position-horizontal-relative:page;mso-position-vertical-relative:paragraph;z-index:15730688" id="docshapegroup13" coordorigin="0,-7966" coordsize="11910,7418">
                <v:shape style="position:absolute;left:4734;top:-6750;width:2461;height:781" type="#_x0000_t75" id="docshape14" stroked="false">
                  <v:imagedata r:id="rId6" o:title=""/>
                </v:shape>
                <v:shape style="position:absolute;left:0;top:-7967;width:11910;height:1857" id="docshape15" coordorigin="0,-7966" coordsize="11910,1857" path="m11910,-7966l0,-7966,0,-6429,0,-6110,11910,-6110,11910,-6429,11910,-7966xe" filled="true" fillcolor="#003777" stroked="false">
                  <v:path arrowok="t"/>
                  <v:fill type="solid"/>
                </v:shape>
                <v:shape style="position:absolute;left:4598;top:-7505;width:2717;height:871" type="#_x0000_t75" id="docshape16" stroked="false">
                  <v:imagedata r:id="rId6" o:title=""/>
                </v:shape>
                <v:shape style="position:absolute;left:0;top:-6174;width:11910;height:5626" type="#_x0000_t75" id="docshape1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03777"/>
          <w:w w:val="105"/>
        </w:rPr>
        <w:t>El acto se llevó a cabo en el auditorio de la Alianza Juvenil, con la participación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autoridades</w:t>
      </w:r>
      <w:r>
        <w:rPr>
          <w:color w:val="003777"/>
          <w:w w:val="105"/>
        </w:rPr>
        <w:t> locales,</w:t>
      </w:r>
      <w:r>
        <w:rPr>
          <w:color w:val="003777"/>
          <w:w w:val="105"/>
        </w:rPr>
        <w:t> representantes institucionales,</w:t>
      </w:r>
      <w:r>
        <w:rPr>
          <w:color w:val="003777"/>
          <w:w w:val="105"/>
        </w:rPr>
        <w:t> empresariales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sociedad</w:t>
      </w:r>
      <w:r>
        <w:rPr>
          <w:color w:val="003777"/>
          <w:w w:val="105"/>
        </w:rPr>
        <w:t> civil.</w:t>
      </w:r>
      <w:r>
        <w:rPr>
          <w:color w:val="003777"/>
          <w:w w:val="105"/>
        </w:rPr>
        <w:t> Estuvieron presentes junto a nuestro director general, Ing. Dolores Núñez; la gobernadora</w:t>
      </w:r>
      <w:r>
        <w:rPr>
          <w:color w:val="003777"/>
          <w:w w:val="105"/>
        </w:rPr>
        <w:t> Ivelisse</w:t>
      </w:r>
      <w:r>
        <w:rPr>
          <w:color w:val="003777"/>
          <w:w w:val="105"/>
        </w:rPr>
        <w:t> Mercedes</w:t>
      </w:r>
      <w:r>
        <w:rPr>
          <w:color w:val="003777"/>
          <w:w w:val="105"/>
        </w:rPr>
        <w:t> Méndez;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destacado</w:t>
      </w:r>
      <w:r>
        <w:rPr>
          <w:color w:val="003777"/>
          <w:w w:val="105"/>
        </w:rPr>
        <w:t> asesor ambiental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Fulvio</w:t>
      </w:r>
      <w:r>
        <w:rPr>
          <w:color w:val="003777"/>
          <w:w w:val="105"/>
        </w:rPr>
        <w:t> Ureña;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Lic.</w:t>
      </w:r>
      <w:r>
        <w:rPr>
          <w:color w:val="003777"/>
          <w:w w:val="105"/>
        </w:rPr>
        <w:t> Juan</w:t>
      </w:r>
      <w:r>
        <w:rPr>
          <w:color w:val="003777"/>
          <w:w w:val="105"/>
        </w:rPr>
        <w:t> Francisco</w:t>
      </w:r>
      <w:r>
        <w:rPr>
          <w:color w:val="003777"/>
          <w:w w:val="105"/>
        </w:rPr>
        <w:t> Saldaña, director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Planificación</w:t>
      </w:r>
      <w:r>
        <w:rPr>
          <w:color w:val="003777"/>
          <w:w w:val="105"/>
        </w:rPr>
        <w:t> para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Desarrollo</w:t>
      </w:r>
      <w:r>
        <w:rPr>
          <w:color w:val="003777"/>
          <w:w w:val="105"/>
        </w:rPr>
        <w:t> Institucional</w:t>
      </w:r>
      <w:r>
        <w:rPr>
          <w:color w:val="003777"/>
          <w:w w:val="105"/>
        </w:rPr>
        <w:t> y coordinador</w:t>
      </w:r>
      <w:r>
        <w:rPr>
          <w:color w:val="003777"/>
          <w:w w:val="105"/>
        </w:rPr>
        <w:t> del</w:t>
      </w:r>
      <w:r>
        <w:rPr>
          <w:color w:val="003777"/>
          <w:w w:val="105"/>
        </w:rPr>
        <w:t> Plan</w:t>
      </w:r>
      <w:r>
        <w:rPr>
          <w:color w:val="003777"/>
          <w:w w:val="105"/>
        </w:rPr>
        <w:t> Hidrológico</w:t>
      </w:r>
      <w:r>
        <w:rPr>
          <w:color w:val="003777"/>
          <w:w w:val="105"/>
        </w:rPr>
        <w:t> Nacional,</w:t>
      </w:r>
      <w:r>
        <w:rPr>
          <w:color w:val="003777"/>
          <w:w w:val="105"/>
        </w:rPr>
        <w:t> pieza</w:t>
      </w:r>
      <w:r>
        <w:rPr>
          <w:color w:val="003777"/>
          <w:w w:val="105"/>
        </w:rPr>
        <w:t> clave</w:t>
      </w:r>
      <w:r>
        <w:rPr>
          <w:color w:val="003777"/>
          <w:w w:val="105"/>
        </w:rPr>
        <w:t> en</w:t>
      </w:r>
      <w:r>
        <w:rPr>
          <w:color w:val="003777"/>
          <w:w w:val="105"/>
        </w:rPr>
        <w:t> el desarrollo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esta</w:t>
      </w:r>
      <w:r>
        <w:rPr>
          <w:color w:val="003777"/>
          <w:w w:val="105"/>
        </w:rPr>
        <w:t> iniciativa.</w:t>
      </w:r>
      <w:r>
        <w:rPr>
          <w:color w:val="003777"/>
          <w:w w:val="105"/>
        </w:rPr>
        <w:t> También</w:t>
      </w:r>
      <w:r>
        <w:rPr>
          <w:color w:val="003777"/>
          <w:w w:val="105"/>
        </w:rPr>
        <w:t> estuvo</w:t>
      </w:r>
      <w:r>
        <w:rPr>
          <w:color w:val="003777"/>
          <w:w w:val="105"/>
        </w:rPr>
        <w:t> presente</w:t>
      </w:r>
      <w:r>
        <w:rPr>
          <w:color w:val="003777"/>
          <w:w w:val="105"/>
        </w:rPr>
        <w:t> el subdirector</w:t>
      </w:r>
      <w:r>
        <w:rPr>
          <w:color w:val="003777"/>
          <w:w w:val="105"/>
        </w:rPr>
        <w:t> del</w:t>
      </w:r>
      <w:r>
        <w:rPr>
          <w:color w:val="003777"/>
          <w:w w:val="105"/>
        </w:rPr>
        <w:t> INDRHI,</w:t>
      </w:r>
      <w:r>
        <w:rPr>
          <w:color w:val="003777"/>
          <w:w w:val="105"/>
        </w:rPr>
        <w:t> Ing.</w:t>
      </w:r>
      <w:r>
        <w:rPr>
          <w:color w:val="003777"/>
          <w:w w:val="105"/>
        </w:rPr>
        <w:t> Jonny</w:t>
      </w:r>
      <w:r>
        <w:rPr>
          <w:color w:val="003777"/>
          <w:w w:val="105"/>
        </w:rPr>
        <w:t> B.</w:t>
      </w:r>
      <w:r>
        <w:rPr>
          <w:color w:val="003777"/>
          <w:w w:val="105"/>
        </w:rPr>
        <w:t> Jiménez,</w:t>
      </w:r>
      <w:r>
        <w:rPr>
          <w:color w:val="003777"/>
          <w:w w:val="105"/>
        </w:rPr>
        <w:t> junto</w:t>
      </w:r>
      <w:r>
        <w:rPr>
          <w:color w:val="003777"/>
          <w:w w:val="105"/>
        </w:rPr>
        <w:t> a</w:t>
      </w:r>
      <w:r>
        <w:rPr>
          <w:color w:val="003777"/>
          <w:w w:val="105"/>
        </w:rPr>
        <w:t> otros </w:t>
      </w:r>
      <w:r>
        <w:rPr>
          <w:color w:val="003777"/>
          <w:spacing w:val="-2"/>
          <w:w w:val="105"/>
        </w:rPr>
        <w:t>representantes.</w:t>
      </w:r>
    </w:p>
    <w:p>
      <w:pPr>
        <w:pStyle w:val="BodyText"/>
        <w:spacing w:line="213" w:lineRule="auto" w:before="396"/>
        <w:ind w:left="1190" w:right="911"/>
        <w:jc w:val="both"/>
      </w:pPr>
      <w:r>
        <w:rPr>
          <w:color w:val="003777"/>
          <w:w w:val="105"/>
        </w:rPr>
        <w:t>Durante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actividad,</w:t>
      </w:r>
      <w:r>
        <w:rPr>
          <w:color w:val="003777"/>
          <w:w w:val="105"/>
        </w:rPr>
        <w:t> Juan</w:t>
      </w:r>
      <w:r>
        <w:rPr>
          <w:color w:val="003777"/>
          <w:w w:val="105"/>
        </w:rPr>
        <w:t> Saldaña,</w:t>
      </w:r>
      <w:r>
        <w:rPr>
          <w:color w:val="003777"/>
          <w:w w:val="105"/>
        </w:rPr>
        <w:t> presentó</w:t>
      </w:r>
      <w:r>
        <w:rPr>
          <w:color w:val="003777"/>
          <w:w w:val="105"/>
        </w:rPr>
        <w:t> los</w:t>
      </w:r>
      <w:r>
        <w:rPr>
          <w:color w:val="003777"/>
          <w:w w:val="105"/>
        </w:rPr>
        <w:t> principales resultados del diagnóstico nacional, los indicadores de presión hídrica y las medidas estratégicas previstas para los próximos veinte años.</w:t>
      </w:r>
    </w:p>
    <w:p>
      <w:pPr>
        <w:pStyle w:val="BodyText"/>
        <w:spacing w:after="0" w:line="213" w:lineRule="auto"/>
        <w:jc w:val="both"/>
        <w:sectPr>
          <w:pgSz w:w="11910" w:h="16850"/>
          <w:pgMar w:top="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5014231</wp:posOffset>
                </wp:positionV>
                <wp:extent cx="7562850" cy="568261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62850" cy="5682615"/>
                          <a:chExt cx="7562850" cy="568261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5018363"/>
                            <a:ext cx="756285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64210">
                                <a:moveTo>
                                  <a:pt x="7562849" y="663980"/>
                                </a:moveTo>
                                <a:lnTo>
                                  <a:pt x="0" y="663980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66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2515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3916"/>
                            <a:ext cx="7562850" cy="2648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94.82135pt;width:595.5pt;height:447.45pt;mso-position-horizontal-relative:page;mso-position-vertical-relative:page;z-index:15732224" id="docshapegroup18" coordorigin="0,7896" coordsize="11910,8949">
                <v:rect style="position:absolute;left:0;top:15799;width:11910;height:1046" id="docshape19" filled="true" fillcolor="#003777" stroked="false">
                  <v:fill type="solid"/>
                </v:rect>
                <v:shape style="position:absolute;left:0;top:7896;width:11910;height:3962" type="#_x0000_t75" id="docshape20" stroked="false">
                  <v:imagedata r:id="rId9" o:title=""/>
                </v:shape>
                <v:shape style="position:absolute;left:0;top:11776;width:11910;height:4172" type="#_x0000_t75" id="docshape21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spacing w:line="213" w:lineRule="auto"/>
        <w:ind w:left="1190" w:right="9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ragraph">
                  <wp:posOffset>-1505393</wp:posOffset>
                </wp:positionV>
                <wp:extent cx="7562850" cy="126873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11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50" y="1178712"/>
                                </a:lnTo>
                                <a:lnTo>
                                  <a:pt x="7562850" y="975931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293430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-118.53495pt;width:595.5pt;height:99.9pt;mso-position-horizontal-relative:page;mso-position-vertical-relative:paragraph;z-index:15731712" id="docshapegroup22" coordorigin="0,-2371" coordsize="11910,1998">
                <v:shape style="position:absolute;left:4734;top:-1154;width:2461;height:781" type="#_x0000_t75" id="docshape23" stroked="false">
                  <v:imagedata r:id="rId6" o:title=""/>
                </v:shape>
                <v:shape style="position:absolute;left:0;top:-2371;width:11910;height:1857" id="docshape24" coordorigin="0,-2371" coordsize="11910,1857" path="m11910,-2371l0,-2371,0,-834,0,-514,11910,-514,11910,-834,11910,-2371xe" filled="true" fillcolor="#003777" stroked="false">
                  <v:path arrowok="t"/>
                  <v:fill type="solid"/>
                </v:shape>
                <v:shape style="position:absolute;left:4598;top:-1909;width:2717;height:871" type="#_x0000_t75" id="docshape2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003777"/>
          <w:w w:val="105"/>
        </w:rPr>
        <w:t>El</w:t>
      </w:r>
      <w:r>
        <w:rPr>
          <w:color w:val="003777"/>
          <w:w w:val="105"/>
        </w:rPr>
        <w:t> Plan</w:t>
      </w:r>
      <w:r>
        <w:rPr>
          <w:color w:val="003777"/>
          <w:w w:val="105"/>
        </w:rPr>
        <w:t> Hidrológico</w:t>
      </w:r>
      <w:r>
        <w:rPr>
          <w:color w:val="003777"/>
          <w:w w:val="105"/>
        </w:rPr>
        <w:t> Nacional</w:t>
      </w:r>
      <w:r>
        <w:rPr>
          <w:color w:val="003777"/>
          <w:w w:val="105"/>
        </w:rPr>
        <w:t> 2025</w:t>
      </w:r>
      <w:r>
        <w:rPr>
          <w:color w:val="003777"/>
          <w:w w:val="105"/>
        </w:rPr>
        <w:t> –</w:t>
      </w:r>
      <w:r>
        <w:rPr>
          <w:color w:val="003777"/>
          <w:w w:val="105"/>
        </w:rPr>
        <w:t> 2045</w:t>
      </w:r>
      <w:r>
        <w:rPr>
          <w:color w:val="003777"/>
          <w:w w:val="105"/>
        </w:rPr>
        <w:t> fue</w:t>
      </w:r>
      <w:r>
        <w:rPr>
          <w:color w:val="003777"/>
          <w:w w:val="105"/>
        </w:rPr>
        <w:t> elaborado</w:t>
      </w:r>
      <w:r>
        <w:rPr>
          <w:color w:val="003777"/>
          <w:w w:val="105"/>
        </w:rPr>
        <w:t> con</w:t>
      </w:r>
      <w:r>
        <w:rPr>
          <w:color w:val="003777"/>
          <w:w w:val="105"/>
        </w:rPr>
        <w:t> el respaldo</w:t>
      </w:r>
      <w:r>
        <w:rPr>
          <w:color w:val="003777"/>
          <w:w w:val="105"/>
        </w:rPr>
        <w:t> técnico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financiero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Agencia</w:t>
      </w:r>
      <w:r>
        <w:rPr>
          <w:color w:val="003777"/>
          <w:w w:val="105"/>
        </w:rPr>
        <w:t> Española</w:t>
      </w:r>
      <w:r>
        <w:rPr>
          <w:color w:val="003777"/>
          <w:w w:val="105"/>
        </w:rPr>
        <w:t> de Cooperación Internacional para el Desarrollo (AECID) y del Fondo de</w:t>
      </w:r>
      <w:r>
        <w:rPr>
          <w:color w:val="003777"/>
          <w:w w:val="105"/>
        </w:rPr>
        <w:t> Cooperación</w:t>
      </w:r>
      <w:r>
        <w:rPr>
          <w:color w:val="003777"/>
          <w:w w:val="105"/>
        </w:rPr>
        <w:t> para</w:t>
      </w:r>
      <w:r>
        <w:rPr>
          <w:color w:val="003777"/>
          <w:w w:val="105"/>
        </w:rPr>
        <w:t> Agua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Saneamiento</w:t>
      </w:r>
      <w:r>
        <w:rPr>
          <w:color w:val="003777"/>
          <w:w w:val="105"/>
        </w:rPr>
        <w:t> (FCAS),</w:t>
      </w:r>
      <w:r>
        <w:rPr>
          <w:color w:val="003777"/>
          <w:spacing w:val="40"/>
          <w:w w:val="105"/>
        </w:rPr>
        <w:t> </w:t>
      </w:r>
      <w:r>
        <w:rPr>
          <w:color w:val="003777"/>
          <w:w w:val="105"/>
        </w:rPr>
        <w:t>constituyéndose en un instrumento estratégico para la gestión sostenible del agua en la República Dominicana.</w:t>
      </w:r>
    </w:p>
    <w:p>
      <w:pPr>
        <w:pStyle w:val="BodyText"/>
        <w:spacing w:line="213" w:lineRule="auto" w:before="397"/>
        <w:ind w:left="1190" w:right="911"/>
        <w:jc w:val="both"/>
      </w:pPr>
      <w:r>
        <w:rPr>
          <w:color w:val="003777"/>
          <w:w w:val="105"/>
        </w:rPr>
        <w:t>La</w:t>
      </w:r>
      <w:r>
        <w:rPr>
          <w:color w:val="003777"/>
          <w:w w:val="105"/>
        </w:rPr>
        <w:t> presentación</w:t>
      </w:r>
      <w:r>
        <w:rPr>
          <w:color w:val="003777"/>
          <w:w w:val="105"/>
        </w:rPr>
        <w:t> resaltó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importancia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colaboración interinstitucional para enfrentar los desafíos hídricos de la región y</w:t>
      </w:r>
      <w:r>
        <w:rPr>
          <w:color w:val="003777"/>
          <w:w w:val="105"/>
        </w:rPr>
        <w:t> avanzar</w:t>
      </w:r>
      <w:r>
        <w:rPr>
          <w:color w:val="003777"/>
          <w:w w:val="105"/>
        </w:rPr>
        <w:t> hacia</w:t>
      </w:r>
      <w:r>
        <w:rPr>
          <w:color w:val="003777"/>
          <w:w w:val="105"/>
        </w:rPr>
        <w:t> un</w:t>
      </w:r>
      <w:r>
        <w:rPr>
          <w:color w:val="003777"/>
          <w:w w:val="105"/>
        </w:rPr>
        <w:t> abastecimiento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agua</w:t>
      </w:r>
      <w:r>
        <w:rPr>
          <w:color w:val="003777"/>
          <w:w w:val="105"/>
        </w:rPr>
        <w:t> más</w:t>
      </w:r>
      <w:r>
        <w:rPr>
          <w:color w:val="003777"/>
          <w:w w:val="105"/>
        </w:rPr>
        <w:t> eficiente</w:t>
      </w:r>
      <w:r>
        <w:rPr>
          <w:color w:val="003777"/>
          <w:w w:val="105"/>
        </w:rPr>
        <w:t> y sostenible.</w:t>
      </w:r>
      <w:r>
        <w:rPr>
          <w:color w:val="003777"/>
          <w:w w:val="105"/>
        </w:rPr>
        <w:t> COAAROM</w:t>
      </w:r>
      <w:r>
        <w:rPr>
          <w:color w:val="003777"/>
          <w:w w:val="105"/>
        </w:rPr>
        <w:t> agradeció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participación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todas</w:t>
      </w:r>
      <w:r>
        <w:rPr>
          <w:color w:val="003777"/>
          <w:w w:val="105"/>
        </w:rPr>
        <w:t> las entidades y reafirmó su compromiso con el recurso hídrico de la </w:t>
      </w:r>
      <w:r>
        <w:rPr>
          <w:color w:val="003777"/>
          <w:spacing w:val="-2"/>
          <w:w w:val="105"/>
        </w:rPr>
        <w:t>comunidad.</w:t>
      </w:r>
    </w:p>
    <w:p>
      <w:pPr>
        <w:pStyle w:val="BodyText"/>
        <w:spacing w:after="0" w:line="213" w:lineRule="auto"/>
        <w:jc w:val="both"/>
        <w:sectPr>
          <w:pgSz w:w="11910" w:h="16850"/>
          <w:pgMar w:top="0" w:bottom="0" w:left="0" w:right="0"/>
        </w:sectPr>
      </w:pPr>
    </w:p>
    <w:p>
      <w:pPr>
        <w:pStyle w:val="BodyText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10301962</wp:posOffset>
                </wp:positionV>
                <wp:extent cx="7562850" cy="39497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1"/>
                              </a:moveTo>
                              <a:lnTo>
                                <a:pt x="0" y="394611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1pt;margin-top:811.178162pt;width:595.499989pt;height:31.071788pt;mso-position-horizontal-relative:page;mso-position-vertical-relative:page;z-index:15733760" id="docshape26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73"/>
        <w:rPr>
          <w:sz w:val="34"/>
        </w:rPr>
      </w:pPr>
    </w:p>
    <w:p>
      <w:pPr>
        <w:spacing w:line="213" w:lineRule="auto" w:before="0"/>
        <w:ind w:left="1190" w:right="1192" w:firstLine="0"/>
        <w:jc w:val="both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ragraph">
                  <wp:posOffset>-6272987</wp:posOffset>
                </wp:positionV>
                <wp:extent cx="7562850" cy="583184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62850" cy="5831840"/>
                          <a:chExt cx="7562850" cy="583184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11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35"/>
                                </a:lnTo>
                                <a:lnTo>
                                  <a:pt x="0" y="1477416"/>
                                </a:lnTo>
                                <a:lnTo>
                                  <a:pt x="7562850" y="1477416"/>
                                </a:lnTo>
                                <a:lnTo>
                                  <a:pt x="7562850" y="1274635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470842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6587"/>
                            <a:ext cx="7562850" cy="4345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-493.936005pt;width:595.5pt;height:459.2pt;mso-position-horizontal-relative:page;mso-position-vertical-relative:paragraph;z-index:15733248" id="docshapegroup27" coordorigin="0,-9879" coordsize="11910,9184">
                <v:shape style="position:absolute;left:4734;top:-8662;width:2461;height:781" type="#_x0000_t75" id="docshape28" stroked="false">
                  <v:imagedata r:id="rId6" o:title=""/>
                </v:shape>
                <v:shape style="position:absolute;left:0;top:-9879;width:11910;height:2327" id="docshape29" coordorigin="0,-9879" coordsize="11910,2327" path="m11910,-9879l0,-9879,0,-7871,0,-7552,11910,-7552,11910,-7871,11910,-9879xe" filled="true" fillcolor="#003777" stroked="false">
                  <v:path arrowok="t"/>
                  <v:fill type="solid"/>
                </v:shape>
                <v:shape style="position:absolute;left:4598;top:-9138;width:2717;height:871" type="#_x0000_t75" id="docshape30" stroked="false">
                  <v:imagedata r:id="rId6" o:title=""/>
                </v:shape>
                <v:shape style="position:absolute;left:0;top:-7538;width:11910;height:6843" type="#_x0000_t75" id="docshape3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03777"/>
          <w:w w:val="105"/>
          <w:sz w:val="34"/>
        </w:rPr>
        <w:t>Estuvimos</w:t>
      </w:r>
      <w:r>
        <w:rPr>
          <w:color w:val="003777"/>
          <w:w w:val="105"/>
          <w:sz w:val="34"/>
        </w:rPr>
        <w:t> realizando</w:t>
      </w:r>
      <w:r>
        <w:rPr>
          <w:color w:val="003777"/>
          <w:w w:val="105"/>
          <w:sz w:val="34"/>
        </w:rPr>
        <w:t> un</w:t>
      </w:r>
      <w:r>
        <w:rPr>
          <w:color w:val="003777"/>
          <w:w w:val="105"/>
          <w:sz w:val="34"/>
        </w:rPr>
        <w:t> operativo</w:t>
      </w:r>
      <w:r>
        <w:rPr>
          <w:color w:val="003777"/>
          <w:w w:val="105"/>
          <w:sz w:val="34"/>
        </w:rPr>
        <w:t> de</w:t>
      </w:r>
      <w:r>
        <w:rPr>
          <w:color w:val="003777"/>
          <w:w w:val="105"/>
          <w:sz w:val="34"/>
        </w:rPr>
        <w:t> pago</w:t>
      </w:r>
      <w:r>
        <w:rPr>
          <w:color w:val="003777"/>
          <w:w w:val="105"/>
          <w:sz w:val="34"/>
        </w:rPr>
        <w:t> en</w:t>
      </w:r>
      <w:r>
        <w:rPr>
          <w:color w:val="003777"/>
          <w:w w:val="105"/>
          <w:sz w:val="34"/>
        </w:rPr>
        <w:t> el Centro</w:t>
      </w:r>
      <w:r>
        <w:rPr>
          <w:color w:val="003777"/>
          <w:w w:val="105"/>
          <w:sz w:val="34"/>
        </w:rPr>
        <w:t> de</w:t>
      </w:r>
      <w:r>
        <w:rPr>
          <w:color w:val="003777"/>
          <w:w w:val="105"/>
          <w:sz w:val="34"/>
        </w:rPr>
        <w:t> Desarrollo</w:t>
      </w:r>
      <w:r>
        <w:rPr>
          <w:color w:val="003777"/>
          <w:w w:val="105"/>
          <w:sz w:val="34"/>
        </w:rPr>
        <w:t> Integral</w:t>
      </w:r>
      <w:r>
        <w:rPr>
          <w:color w:val="003777"/>
          <w:w w:val="105"/>
          <w:sz w:val="34"/>
        </w:rPr>
        <w:t> Rayito</w:t>
      </w:r>
      <w:r>
        <w:rPr>
          <w:color w:val="003777"/>
          <w:w w:val="105"/>
          <w:sz w:val="34"/>
        </w:rPr>
        <w:t> de</w:t>
      </w:r>
      <w:r>
        <w:rPr>
          <w:color w:val="003777"/>
          <w:w w:val="105"/>
          <w:sz w:val="34"/>
        </w:rPr>
        <w:t> Sol,</w:t>
      </w:r>
      <w:r>
        <w:rPr>
          <w:color w:val="003777"/>
          <w:w w:val="105"/>
          <w:sz w:val="34"/>
        </w:rPr>
        <w:t> ubicado</w:t>
      </w:r>
      <w:r>
        <w:rPr>
          <w:color w:val="003777"/>
          <w:spacing w:val="80"/>
          <w:w w:val="105"/>
          <w:sz w:val="34"/>
        </w:rPr>
        <w:t> </w:t>
      </w:r>
      <w:r>
        <w:rPr>
          <w:color w:val="003777"/>
          <w:w w:val="105"/>
          <w:sz w:val="34"/>
        </w:rPr>
        <w:t>en el kilómetro 10 de Cumayasa, junto a la presidenta de</w:t>
      </w:r>
      <w:r>
        <w:rPr>
          <w:color w:val="003777"/>
          <w:w w:val="105"/>
          <w:sz w:val="34"/>
        </w:rPr>
        <w:t> la</w:t>
      </w:r>
      <w:r>
        <w:rPr>
          <w:color w:val="003777"/>
          <w:w w:val="105"/>
          <w:sz w:val="34"/>
        </w:rPr>
        <w:t> Junta</w:t>
      </w:r>
      <w:r>
        <w:rPr>
          <w:color w:val="003777"/>
          <w:w w:val="105"/>
          <w:sz w:val="34"/>
        </w:rPr>
        <w:t> de</w:t>
      </w:r>
      <w:r>
        <w:rPr>
          <w:color w:val="003777"/>
          <w:w w:val="105"/>
          <w:sz w:val="34"/>
        </w:rPr>
        <w:t> Vecinos,</w:t>
      </w:r>
      <w:r>
        <w:rPr>
          <w:color w:val="003777"/>
          <w:w w:val="105"/>
          <w:sz w:val="34"/>
        </w:rPr>
        <w:t> Sra.</w:t>
      </w:r>
      <w:r>
        <w:rPr>
          <w:color w:val="003777"/>
          <w:w w:val="105"/>
          <w:sz w:val="34"/>
        </w:rPr>
        <w:t> Margarita</w:t>
      </w:r>
      <w:r>
        <w:rPr>
          <w:color w:val="003777"/>
          <w:w w:val="105"/>
          <w:sz w:val="34"/>
        </w:rPr>
        <w:t> Guerrero. Durante la jornada estuvimos a completa disposición de la comunidad, ofreciendo servicios de descuentos, convenios</w:t>
      </w:r>
      <w:r>
        <w:rPr>
          <w:color w:val="003777"/>
          <w:w w:val="105"/>
          <w:sz w:val="34"/>
        </w:rPr>
        <w:t> de</w:t>
      </w:r>
      <w:r>
        <w:rPr>
          <w:color w:val="003777"/>
          <w:w w:val="105"/>
          <w:sz w:val="34"/>
        </w:rPr>
        <w:t> pago,</w:t>
      </w:r>
      <w:r>
        <w:rPr>
          <w:color w:val="003777"/>
          <w:w w:val="105"/>
          <w:sz w:val="34"/>
        </w:rPr>
        <w:t> formalización</w:t>
      </w:r>
      <w:r>
        <w:rPr>
          <w:color w:val="003777"/>
          <w:w w:val="105"/>
          <w:sz w:val="34"/>
        </w:rPr>
        <w:t> de</w:t>
      </w:r>
      <w:r>
        <w:rPr>
          <w:color w:val="003777"/>
          <w:w w:val="105"/>
          <w:sz w:val="34"/>
        </w:rPr>
        <w:t> contratos</w:t>
      </w:r>
      <w:r>
        <w:rPr>
          <w:color w:val="003777"/>
          <w:w w:val="105"/>
          <w:sz w:val="34"/>
        </w:rPr>
        <w:t> y cambios</w:t>
      </w:r>
      <w:r>
        <w:rPr>
          <w:color w:val="003777"/>
          <w:spacing w:val="40"/>
          <w:w w:val="105"/>
          <w:sz w:val="34"/>
        </w:rPr>
        <w:t> </w:t>
      </w:r>
      <w:r>
        <w:rPr>
          <w:color w:val="003777"/>
          <w:w w:val="105"/>
          <w:sz w:val="34"/>
        </w:rPr>
        <w:t>de</w:t>
      </w:r>
      <w:r>
        <w:rPr>
          <w:color w:val="003777"/>
          <w:spacing w:val="40"/>
          <w:w w:val="105"/>
          <w:sz w:val="34"/>
        </w:rPr>
        <w:t> </w:t>
      </w:r>
      <w:r>
        <w:rPr>
          <w:color w:val="003777"/>
          <w:w w:val="105"/>
          <w:sz w:val="34"/>
        </w:rPr>
        <w:t>categoría</w:t>
      </w:r>
      <w:r>
        <w:rPr>
          <w:color w:val="003777"/>
          <w:spacing w:val="40"/>
          <w:w w:val="105"/>
          <w:sz w:val="34"/>
        </w:rPr>
        <w:t> </w:t>
      </w:r>
      <w:r>
        <w:rPr>
          <w:color w:val="003777"/>
          <w:w w:val="105"/>
          <w:sz w:val="34"/>
        </w:rPr>
        <w:t>catastral.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3042311</wp:posOffset>
                </wp:positionH>
                <wp:positionV relativeFrom="paragraph">
                  <wp:posOffset>286312</wp:posOffset>
                </wp:positionV>
                <wp:extent cx="152336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52124pt;margin-top:22.544271pt;width:119.95pt;height:.1pt;mso-position-horizontal-relative:page;mso-position-vertical-relative:paragraph;z-index:-15724544;mso-wrap-distance-left:0;mso-wrap-distance-right:0" id="docshape32" coordorigin="4791,451" coordsize="2399,0" path="m4791,451l7189,451e" filled="false" stroked="true" strokeweight="6.002262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10210741</wp:posOffset>
                </wp:positionV>
                <wp:extent cx="7562850" cy="48640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562850" cy="486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486409">
                              <a:moveTo>
                                <a:pt x="7562849" y="485832"/>
                              </a:moveTo>
                              <a:lnTo>
                                <a:pt x="0" y="48583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485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00011pt;margin-top:803.995422pt;width:595.499989pt;height:38.254556pt;mso-position-horizontal-relative:page;mso-position-vertical-relative:page;z-index:15734784" id="docshape33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2"/>
        <w:rPr>
          <w:sz w:val="30"/>
        </w:rPr>
      </w:pPr>
    </w:p>
    <w:p>
      <w:pPr>
        <w:spacing w:line="211" w:lineRule="auto" w:before="0"/>
        <w:ind w:left="951" w:right="939" w:firstLine="0"/>
        <w:jc w:val="both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ragraph">
                  <wp:posOffset>-5907611</wp:posOffset>
                </wp:positionV>
                <wp:extent cx="7562850" cy="552958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562850" cy="5529580"/>
                          <a:chExt cx="7562850" cy="552958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756285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75994">
                                <a:moveTo>
                                  <a:pt x="7562849" y="975930"/>
                                </a:moveTo>
                                <a:lnTo>
                                  <a:pt x="0" y="975930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975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293430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930"/>
                            <a:ext cx="7562850" cy="4553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65.16626pt;width:595.5pt;height:435.4pt;mso-position-horizontal-relative:page;mso-position-vertical-relative:paragraph;z-index:15734272" id="docshapegroup34" coordorigin="0,-9303" coordsize="11910,8708">
                <v:shape style="position:absolute;left:4734;top:-8087;width:2461;height:781" type="#_x0000_t75" id="docshape35" stroked="false">
                  <v:imagedata r:id="rId6" o:title=""/>
                </v:shape>
                <v:rect style="position:absolute;left:0;top:-9304;width:11910;height:1537" id="docshape36" filled="true" fillcolor="#003777" stroked="false">
                  <v:fill type="solid"/>
                </v:rect>
                <v:shape style="position:absolute;left:4598;top:-8842;width:2717;height:871" type="#_x0000_t75" id="docshape37" stroked="false">
                  <v:imagedata r:id="rId6" o:title=""/>
                </v:shape>
                <v:shape style="position:absolute;left:0;top:-7767;width:11910;height:7171" type="#_x0000_t75" id="docshape3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003777"/>
          <w:w w:val="105"/>
          <w:sz w:val="30"/>
        </w:rPr>
        <w:t>Nuestro</w:t>
      </w:r>
      <w:r>
        <w:rPr>
          <w:color w:val="003777"/>
          <w:w w:val="105"/>
          <w:sz w:val="30"/>
        </w:rPr>
        <w:t> director</w:t>
      </w:r>
      <w:r>
        <w:rPr>
          <w:color w:val="003777"/>
          <w:w w:val="105"/>
          <w:sz w:val="30"/>
        </w:rPr>
        <w:t> general,</w:t>
      </w:r>
      <w:r>
        <w:rPr>
          <w:color w:val="003777"/>
          <w:w w:val="105"/>
          <w:sz w:val="30"/>
        </w:rPr>
        <w:t> Dolores</w:t>
      </w:r>
      <w:r>
        <w:rPr>
          <w:color w:val="003777"/>
          <w:w w:val="105"/>
          <w:sz w:val="30"/>
        </w:rPr>
        <w:t> Núñez,</w:t>
      </w:r>
      <w:r>
        <w:rPr>
          <w:color w:val="003777"/>
          <w:w w:val="105"/>
          <w:sz w:val="30"/>
        </w:rPr>
        <w:t> estuvo</w:t>
      </w:r>
      <w:r>
        <w:rPr>
          <w:color w:val="003777"/>
          <w:w w:val="105"/>
          <w:sz w:val="30"/>
        </w:rPr>
        <w:t> presente acompañado de la comisión y del director comercial, Ing. Jefry Melo,</w:t>
      </w:r>
      <w:r>
        <w:rPr>
          <w:color w:val="003777"/>
          <w:w w:val="105"/>
          <w:sz w:val="30"/>
        </w:rPr>
        <w:t> reafirmando</w:t>
      </w:r>
      <w:r>
        <w:rPr>
          <w:color w:val="003777"/>
          <w:w w:val="105"/>
          <w:sz w:val="30"/>
        </w:rPr>
        <w:t> el</w:t>
      </w:r>
      <w:r>
        <w:rPr>
          <w:color w:val="003777"/>
          <w:w w:val="105"/>
          <w:sz w:val="30"/>
        </w:rPr>
        <w:t> compromiso</w:t>
      </w:r>
      <w:r>
        <w:rPr>
          <w:color w:val="003777"/>
          <w:w w:val="105"/>
          <w:sz w:val="30"/>
        </w:rPr>
        <w:t> de</w:t>
      </w:r>
      <w:r>
        <w:rPr>
          <w:color w:val="003777"/>
          <w:w w:val="105"/>
          <w:sz w:val="30"/>
        </w:rPr>
        <w:t> COAAROM</w:t>
      </w:r>
      <w:r>
        <w:rPr>
          <w:color w:val="003777"/>
          <w:w w:val="105"/>
          <w:sz w:val="30"/>
        </w:rPr>
        <w:t> con</w:t>
      </w:r>
      <w:r>
        <w:rPr>
          <w:color w:val="003777"/>
          <w:w w:val="105"/>
          <w:sz w:val="30"/>
        </w:rPr>
        <w:t> la comunidad.</w:t>
      </w:r>
      <w:r>
        <w:rPr>
          <w:color w:val="003777"/>
          <w:w w:val="105"/>
          <w:sz w:val="30"/>
        </w:rPr>
        <w:t> El</w:t>
      </w:r>
      <w:r>
        <w:rPr>
          <w:color w:val="003777"/>
          <w:w w:val="105"/>
          <w:sz w:val="30"/>
        </w:rPr>
        <w:t> director</w:t>
      </w:r>
      <w:r>
        <w:rPr>
          <w:color w:val="003777"/>
          <w:w w:val="105"/>
          <w:sz w:val="30"/>
        </w:rPr>
        <w:t> Núñez</w:t>
      </w:r>
      <w:r>
        <w:rPr>
          <w:color w:val="003777"/>
          <w:w w:val="105"/>
          <w:sz w:val="30"/>
        </w:rPr>
        <w:t> informó</w:t>
      </w:r>
      <w:r>
        <w:rPr>
          <w:color w:val="003777"/>
          <w:w w:val="105"/>
          <w:sz w:val="30"/>
        </w:rPr>
        <w:t> que</w:t>
      </w:r>
      <w:r>
        <w:rPr>
          <w:color w:val="003777"/>
          <w:w w:val="105"/>
          <w:sz w:val="30"/>
        </w:rPr>
        <w:t> actualmente</w:t>
      </w:r>
      <w:r>
        <w:rPr>
          <w:color w:val="003777"/>
          <w:w w:val="105"/>
          <w:sz w:val="30"/>
        </w:rPr>
        <w:t> está llegando</w:t>
      </w:r>
      <w:r>
        <w:rPr>
          <w:color w:val="003777"/>
          <w:w w:val="105"/>
          <w:sz w:val="30"/>
        </w:rPr>
        <w:t> agua</w:t>
      </w:r>
      <w:r>
        <w:rPr>
          <w:color w:val="003777"/>
          <w:w w:val="105"/>
          <w:sz w:val="30"/>
        </w:rPr>
        <w:t> en</w:t>
      </w:r>
      <w:r>
        <w:rPr>
          <w:color w:val="003777"/>
          <w:w w:val="105"/>
          <w:sz w:val="30"/>
        </w:rPr>
        <w:t> cantidad</w:t>
      </w:r>
      <w:r>
        <w:rPr>
          <w:color w:val="003777"/>
          <w:w w:val="105"/>
          <w:sz w:val="30"/>
        </w:rPr>
        <w:t> y</w:t>
      </w:r>
      <w:r>
        <w:rPr>
          <w:color w:val="003777"/>
          <w:w w:val="105"/>
          <w:sz w:val="30"/>
        </w:rPr>
        <w:t> calidad</w:t>
      </w:r>
      <w:r>
        <w:rPr>
          <w:color w:val="003777"/>
          <w:w w:val="105"/>
          <w:sz w:val="30"/>
        </w:rPr>
        <w:t> al</w:t>
      </w:r>
      <w:r>
        <w:rPr>
          <w:color w:val="003777"/>
          <w:w w:val="105"/>
          <w:sz w:val="30"/>
        </w:rPr>
        <w:t> kilómetro</w:t>
      </w:r>
      <w:r>
        <w:rPr>
          <w:color w:val="003777"/>
          <w:w w:val="105"/>
          <w:sz w:val="30"/>
        </w:rPr>
        <w:t> 10</w:t>
      </w:r>
      <w:r>
        <w:rPr>
          <w:color w:val="003777"/>
          <w:w w:val="105"/>
          <w:sz w:val="30"/>
        </w:rPr>
        <w:t> de Cumayasa. Además, anunció que en un plazo estimado de 6 a 7 meses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se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estará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finalizando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el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tanque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de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almacenamiento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que se</w:t>
      </w:r>
      <w:r>
        <w:rPr>
          <w:color w:val="003777"/>
          <w:w w:val="105"/>
          <w:sz w:val="30"/>
        </w:rPr>
        <w:t> construye</w:t>
      </w:r>
      <w:r>
        <w:rPr>
          <w:color w:val="003777"/>
          <w:w w:val="105"/>
          <w:sz w:val="30"/>
        </w:rPr>
        <w:t> en</w:t>
      </w:r>
      <w:r>
        <w:rPr>
          <w:color w:val="003777"/>
          <w:w w:val="105"/>
          <w:sz w:val="30"/>
        </w:rPr>
        <w:t> esta</w:t>
      </w:r>
      <w:r>
        <w:rPr>
          <w:color w:val="003777"/>
          <w:w w:val="105"/>
          <w:sz w:val="30"/>
        </w:rPr>
        <w:t> zona,</w:t>
      </w:r>
      <w:r>
        <w:rPr>
          <w:color w:val="003777"/>
          <w:w w:val="105"/>
          <w:sz w:val="30"/>
        </w:rPr>
        <w:t> infraestructura</w:t>
      </w:r>
      <w:r>
        <w:rPr>
          <w:color w:val="003777"/>
          <w:w w:val="105"/>
          <w:sz w:val="30"/>
        </w:rPr>
        <w:t> que</w:t>
      </w:r>
      <w:r>
        <w:rPr>
          <w:color w:val="003777"/>
          <w:w w:val="105"/>
          <w:sz w:val="30"/>
        </w:rPr>
        <w:t> fortalecerá</w:t>
      </w:r>
      <w:r>
        <w:rPr>
          <w:color w:val="003777"/>
          <w:w w:val="105"/>
          <w:sz w:val="30"/>
        </w:rPr>
        <w:t> el abastecimiento de agua tanto para esta comunidad como para sectores cercanos.</w:t>
      </w:r>
    </w:p>
    <w:p>
      <w:pPr>
        <w:spacing w:line="211" w:lineRule="auto" w:before="399"/>
        <w:ind w:left="951" w:right="939" w:firstLine="0"/>
        <w:jc w:val="both"/>
        <w:rPr>
          <w:sz w:val="30"/>
        </w:rPr>
      </w:pPr>
      <w:r>
        <w:rPr>
          <w:color w:val="003777"/>
          <w:w w:val="105"/>
          <w:sz w:val="30"/>
        </w:rPr>
        <w:t>Reafirmamos nuestro compromiso de continuar llegando a todas las</w:t>
      </w:r>
      <w:r>
        <w:rPr>
          <w:color w:val="003777"/>
          <w:w w:val="105"/>
          <w:sz w:val="30"/>
        </w:rPr>
        <w:t> zonas</w:t>
      </w:r>
      <w:r>
        <w:rPr>
          <w:color w:val="003777"/>
          <w:w w:val="105"/>
          <w:sz w:val="30"/>
        </w:rPr>
        <w:t> para</w:t>
      </w:r>
      <w:r>
        <w:rPr>
          <w:color w:val="003777"/>
          <w:w w:val="105"/>
          <w:sz w:val="30"/>
        </w:rPr>
        <w:t> regularizar</w:t>
      </w:r>
      <w:r>
        <w:rPr>
          <w:color w:val="003777"/>
          <w:w w:val="105"/>
          <w:sz w:val="30"/>
        </w:rPr>
        <w:t> situaciones</w:t>
      </w:r>
      <w:r>
        <w:rPr>
          <w:color w:val="003777"/>
          <w:w w:val="105"/>
          <w:sz w:val="30"/>
        </w:rPr>
        <w:t> pendientes</w:t>
      </w:r>
      <w:r>
        <w:rPr>
          <w:color w:val="003777"/>
          <w:w w:val="105"/>
          <w:sz w:val="30"/>
        </w:rPr>
        <w:t> y</w:t>
      </w:r>
      <w:r>
        <w:rPr>
          <w:color w:val="003777"/>
          <w:w w:val="105"/>
          <w:sz w:val="30"/>
        </w:rPr>
        <w:t> seguir garantizando un servicio más eficiente y accesible para todos.</w:t>
      </w:r>
    </w:p>
    <w:p>
      <w:pPr>
        <w:spacing w:after="0" w:line="211" w:lineRule="auto"/>
        <w:jc w:val="both"/>
        <w:rPr>
          <w:sz w:val="3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10210741</wp:posOffset>
                </wp:positionV>
                <wp:extent cx="7562850" cy="486409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562850" cy="486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486409">
                              <a:moveTo>
                                <a:pt x="7562849" y="485832"/>
                              </a:moveTo>
                              <a:lnTo>
                                <a:pt x="0" y="48583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485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00011pt;margin-top:803.995422pt;width:595.499989pt;height:38.254556pt;mso-position-horizontal-relative:page;mso-position-vertical-relative:page;z-index:15735808" id="docshape39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37"/>
        <w:rPr>
          <w:sz w:val="30"/>
        </w:rPr>
      </w:pPr>
    </w:p>
    <w:p>
      <w:pPr>
        <w:spacing w:line="211" w:lineRule="auto" w:before="0"/>
        <w:ind w:left="1121" w:right="1191" w:firstLine="0"/>
        <w:jc w:val="both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ragraph">
                  <wp:posOffset>-6069536</wp:posOffset>
                </wp:positionV>
                <wp:extent cx="7562850" cy="571055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562850" cy="5710555"/>
                          <a:chExt cx="7562850" cy="571055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1" y="772683"/>
                            <a:ext cx="1562688" cy="49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756285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75994">
                                <a:moveTo>
                                  <a:pt x="7562849" y="975930"/>
                                </a:moveTo>
                                <a:lnTo>
                                  <a:pt x="0" y="975930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975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49" y="293430"/>
                            <a:ext cx="1724674" cy="552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930"/>
                            <a:ext cx="7562850" cy="4734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77.91626pt;width:595.5pt;height:449.65pt;mso-position-horizontal-relative:page;mso-position-vertical-relative:paragraph;z-index:15735296" id="docshapegroup40" coordorigin="0,-9558" coordsize="11910,8993">
                <v:shape style="position:absolute;left:4734;top:-8342;width:2461;height:781" type="#_x0000_t75" id="docshape41" stroked="false">
                  <v:imagedata r:id="rId6" o:title=""/>
                </v:shape>
                <v:rect style="position:absolute;left:0;top:-9559;width:11910;height:1537" id="docshape42" filled="true" fillcolor="#003777" stroked="false">
                  <v:fill type="solid"/>
                </v:rect>
                <v:shape style="position:absolute;left:4598;top:-9097;width:2717;height:871" type="#_x0000_t75" id="docshape43" stroked="false">
                  <v:imagedata r:id="rId6" o:title=""/>
                </v:shape>
                <v:shape style="position:absolute;left:0;top:-8022;width:11910;height:7456" type="#_x0000_t75" id="docshape4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604380</wp:posOffset>
                </wp:positionH>
                <wp:positionV relativeFrom="paragraph">
                  <wp:posOffset>-23708</wp:posOffset>
                </wp:positionV>
                <wp:extent cx="1270" cy="30607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270" cy="30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6070">
                              <a:moveTo>
                                <a:pt x="0" y="3056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47.588997pt,22.202435pt" to="47.588997pt,-1.866779pt" stroked="true" strokeweight="6.002262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Trebuchet MS" w:hAnsi="Trebuchet MS"/>
          <w:b/>
          <w:color w:val="003777"/>
          <w:w w:val="105"/>
          <w:sz w:val="30"/>
        </w:rPr>
        <w:t>La</w:t>
      </w:r>
      <w:r>
        <w:rPr>
          <w:rFonts w:ascii="Trebuchet MS" w:hAnsi="Trebuchet MS"/>
          <w:b/>
          <w:color w:val="003777"/>
          <w:spacing w:val="40"/>
          <w:w w:val="105"/>
          <w:sz w:val="30"/>
        </w:rPr>
        <w:t> </w:t>
      </w:r>
      <w:r>
        <w:rPr>
          <w:rFonts w:ascii="Trebuchet MS" w:hAnsi="Trebuchet MS"/>
          <w:b/>
          <w:color w:val="003777"/>
          <w:w w:val="105"/>
          <w:sz w:val="30"/>
        </w:rPr>
        <w:t>Contraloría</w:t>
      </w:r>
      <w:r>
        <w:rPr>
          <w:rFonts w:ascii="Trebuchet MS" w:hAnsi="Trebuchet MS"/>
          <w:b/>
          <w:color w:val="003777"/>
          <w:spacing w:val="40"/>
          <w:w w:val="105"/>
          <w:sz w:val="30"/>
        </w:rPr>
        <w:t> </w:t>
      </w:r>
      <w:r>
        <w:rPr>
          <w:rFonts w:ascii="Trebuchet MS" w:hAnsi="Trebuchet MS"/>
          <w:b/>
          <w:color w:val="003777"/>
          <w:w w:val="105"/>
          <w:sz w:val="30"/>
        </w:rPr>
        <w:t>General</w:t>
      </w:r>
      <w:r>
        <w:rPr>
          <w:rFonts w:ascii="Trebuchet MS" w:hAnsi="Trebuchet MS"/>
          <w:b/>
          <w:color w:val="003777"/>
          <w:spacing w:val="40"/>
          <w:w w:val="105"/>
          <w:sz w:val="30"/>
        </w:rPr>
        <w:t> </w:t>
      </w:r>
      <w:r>
        <w:rPr>
          <w:rFonts w:ascii="Trebuchet MS" w:hAnsi="Trebuchet MS"/>
          <w:b/>
          <w:color w:val="003777"/>
          <w:w w:val="105"/>
          <w:sz w:val="30"/>
        </w:rPr>
        <w:t>de</w:t>
      </w:r>
      <w:r>
        <w:rPr>
          <w:rFonts w:ascii="Trebuchet MS" w:hAnsi="Trebuchet MS"/>
          <w:b/>
          <w:color w:val="003777"/>
          <w:spacing w:val="40"/>
          <w:w w:val="105"/>
          <w:sz w:val="30"/>
        </w:rPr>
        <w:t> </w:t>
      </w:r>
      <w:r>
        <w:rPr>
          <w:rFonts w:ascii="Trebuchet MS" w:hAnsi="Trebuchet MS"/>
          <w:b/>
          <w:color w:val="003777"/>
          <w:w w:val="105"/>
          <w:sz w:val="30"/>
        </w:rPr>
        <w:t>la</w:t>
      </w:r>
      <w:r>
        <w:rPr>
          <w:rFonts w:ascii="Trebuchet MS" w:hAnsi="Trebuchet MS"/>
          <w:b/>
          <w:color w:val="003777"/>
          <w:spacing w:val="40"/>
          <w:w w:val="105"/>
          <w:sz w:val="30"/>
        </w:rPr>
        <w:t> </w:t>
      </w:r>
      <w:r>
        <w:rPr>
          <w:rFonts w:ascii="Trebuchet MS" w:hAnsi="Trebuchet MS"/>
          <w:b/>
          <w:color w:val="003777"/>
          <w:w w:val="105"/>
          <w:sz w:val="30"/>
        </w:rPr>
        <w:t>República</w:t>
      </w:r>
      <w:r>
        <w:rPr>
          <w:rFonts w:ascii="Trebuchet MS" w:hAnsi="Trebuchet MS"/>
          <w:b/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llevó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a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cabo</w:t>
      </w:r>
      <w:r>
        <w:rPr>
          <w:color w:val="003777"/>
          <w:spacing w:val="40"/>
          <w:w w:val="105"/>
          <w:sz w:val="30"/>
        </w:rPr>
        <w:t> </w:t>
      </w:r>
      <w:r>
        <w:rPr>
          <w:color w:val="003777"/>
          <w:w w:val="105"/>
          <w:sz w:val="30"/>
        </w:rPr>
        <w:t>una jornada de capacitación y taller sobre las Normas Básicas de Control Interno (NOBACI), dirigida a técnicos y encargados de área, con la participación de nuestro director general.</w:t>
      </w:r>
    </w:p>
    <w:p>
      <w:pPr>
        <w:spacing w:line="211" w:lineRule="auto" w:before="403"/>
        <w:ind w:left="1121" w:right="1191" w:firstLine="0"/>
        <w:jc w:val="both"/>
        <w:rPr>
          <w:sz w:val="30"/>
        </w:rPr>
      </w:pPr>
      <w:r>
        <w:rPr>
          <w:color w:val="003777"/>
          <w:sz w:val="30"/>
        </w:rPr>
        <w:t>Esta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formación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tiene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como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objetivo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fortalecer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mecanismos de transparencia, eficiencia y cumplimiento de las normas básicas,</w:t>
      </w:r>
      <w:r>
        <w:rPr>
          <w:color w:val="003777"/>
          <w:spacing w:val="80"/>
          <w:sz w:val="30"/>
        </w:rPr>
        <w:t> </w:t>
      </w:r>
      <w:r>
        <w:rPr>
          <w:color w:val="003777"/>
          <w:sz w:val="30"/>
        </w:rPr>
        <w:t>reafirmando</w:t>
      </w:r>
      <w:r>
        <w:rPr>
          <w:color w:val="003777"/>
          <w:spacing w:val="80"/>
          <w:sz w:val="30"/>
        </w:rPr>
        <w:t> </w:t>
      </w:r>
      <w:r>
        <w:rPr>
          <w:color w:val="003777"/>
          <w:sz w:val="30"/>
        </w:rPr>
        <w:t>nuestro</w:t>
      </w:r>
      <w:r>
        <w:rPr>
          <w:color w:val="003777"/>
          <w:spacing w:val="80"/>
          <w:sz w:val="30"/>
        </w:rPr>
        <w:t> </w:t>
      </w:r>
      <w:r>
        <w:rPr>
          <w:color w:val="003777"/>
          <w:sz w:val="30"/>
        </w:rPr>
        <w:t>compromiso</w:t>
      </w:r>
      <w:r>
        <w:rPr>
          <w:color w:val="003777"/>
          <w:spacing w:val="80"/>
          <w:sz w:val="30"/>
        </w:rPr>
        <w:t> </w:t>
      </w:r>
      <w:r>
        <w:rPr>
          <w:color w:val="003777"/>
          <w:sz w:val="30"/>
        </w:rPr>
        <w:t>con</w:t>
      </w:r>
      <w:r>
        <w:rPr>
          <w:color w:val="003777"/>
          <w:spacing w:val="80"/>
          <w:sz w:val="30"/>
        </w:rPr>
        <w:t> </w:t>
      </w:r>
      <w:r>
        <w:rPr>
          <w:color w:val="003777"/>
          <w:sz w:val="30"/>
        </w:rPr>
        <w:t>el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cumplimiento de los estándares que garantizan un servicio responsable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y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alineado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las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mejores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prácticas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institucionales.</w:t>
      </w:r>
    </w:p>
    <w:p>
      <w:pPr>
        <w:spacing w:line="211" w:lineRule="auto" w:before="403"/>
        <w:ind w:left="1121" w:right="1191" w:firstLine="0"/>
        <w:jc w:val="both"/>
        <w:rPr>
          <w:sz w:val="30"/>
        </w:rPr>
      </w:pPr>
      <w:r>
        <w:rPr>
          <w:color w:val="003777"/>
          <w:sz w:val="30"/>
        </w:rPr>
        <w:t>COAAROM reafirma su compromiso de seguir impulsando procesos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que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fortalezcan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el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control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interno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y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la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mejora continua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en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beneficio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de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todos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nuestros</w:t>
      </w:r>
      <w:r>
        <w:rPr>
          <w:color w:val="003777"/>
          <w:spacing w:val="40"/>
          <w:sz w:val="30"/>
        </w:rPr>
        <w:t> </w:t>
      </w:r>
      <w:r>
        <w:rPr>
          <w:color w:val="003777"/>
          <w:sz w:val="30"/>
        </w:rPr>
        <w:t>usuarios.</w:t>
      </w:r>
    </w:p>
    <w:p>
      <w:pPr>
        <w:spacing w:after="0" w:line="211" w:lineRule="auto"/>
        <w:jc w:val="both"/>
        <w:rPr>
          <w:sz w:val="3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15736832" id="docshape45" filled="true" fillcolor="#003777" stroked="false">
                <v:fill type="solid"/>
                <w10:wrap type="none"/>
              </v:rect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461107</wp:posOffset>
                </wp:positionH>
                <wp:positionV relativeFrom="page">
                  <wp:posOffset>1334927</wp:posOffset>
                </wp:positionV>
                <wp:extent cx="7101840" cy="893826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101840" cy="8938260"/>
                          <a:chExt cx="7101840" cy="893826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742" cy="8937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917" y="3270239"/>
                            <a:ext cx="4640423" cy="1486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0769pt;margin-top:105.112381pt;width:559.2pt;height:703.8pt;mso-position-horizontal-relative:page;mso-position-vertical-relative:page;z-index:15737344" id="docshapegroup46" coordorigin="726,2102" coordsize="11184,14076">
                <v:shape style="position:absolute;left:726;top:2102;width:11184;height:14076" type="#_x0000_t75" id="docshape47" stroked="false">
                  <v:imagedata r:id="rId14" o:title=""/>
                </v:shape>
                <v:shape style="position:absolute;left:2299;top:7252;width:7308;height:2341" type="#_x0000_t75" id="docshape48" stroked="false">
                  <v:imagedata r:id="rId15" o:title=""/>
                </v:shape>
                <w10:wrap type="none"/>
              </v:group>
            </w:pict>
          </mc:Fallback>
        </mc:AlternateContent>
      </w:r>
    </w:p>
    <w:sectPr>
      <w:pgSz w:w="11910" w:h="1685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9"/>
      <w:szCs w:val="29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www.instagram.com/indrhird/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Noviembre -COAAROM 2025</dc:title>
  <dcterms:created xsi:type="dcterms:W3CDTF">2025-12-17T19:34:15Z</dcterms:created>
  <dcterms:modified xsi:type="dcterms:W3CDTF">2025-12-17T19:34:15Z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2025-12-17T00:00:00Z</vt:filetime>
  </property>
  <property fmtid="{D5CDD505-2E9C-101B-9397-08002B2CF9AE}" pid="5" name="Producer">
    <vt:lpwstr>Canva</vt:lpwstr>
  </property>
</Properties>
</file>